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F" w:rsidRPr="009B12FF" w:rsidRDefault="009B12FF" w:rsidP="001E4280">
      <w:pPr>
        <w:suppressAutoHyphens w:val="0"/>
        <w:ind w:left="4248"/>
        <w:jc w:val="right"/>
        <w:rPr>
          <w:rFonts w:cs="Times New Roman"/>
          <w:sz w:val="22"/>
          <w:szCs w:val="22"/>
          <w:lang w:eastAsia="pl-PL"/>
        </w:rPr>
      </w:pPr>
      <w:r w:rsidRPr="009B12FF">
        <w:rPr>
          <w:rFonts w:cs="Times New Roman"/>
          <w:b/>
          <w:lang w:eastAsia="pl-PL"/>
        </w:rPr>
        <w:t>Załącznik Nr 2</w:t>
      </w:r>
    </w:p>
    <w:p w:rsidR="009B12FF" w:rsidRPr="009B12FF" w:rsidRDefault="009B12FF" w:rsidP="009B12FF">
      <w:pPr>
        <w:suppressAutoHyphens w:val="0"/>
        <w:ind w:left="4248"/>
        <w:rPr>
          <w:rFonts w:cs="Times New Roman"/>
          <w:b/>
          <w:sz w:val="22"/>
          <w:szCs w:val="22"/>
          <w:lang w:eastAsia="pl-PL"/>
        </w:rPr>
      </w:pPr>
      <w:r w:rsidRPr="009B12FF">
        <w:rPr>
          <w:rFonts w:cs="Times New Roman"/>
          <w:b/>
          <w:sz w:val="22"/>
          <w:szCs w:val="22"/>
          <w:lang w:eastAsia="pl-PL"/>
        </w:rPr>
        <w:t>Opis przedmiotu zamówienia</w:t>
      </w:r>
      <w:r w:rsidR="002572EE">
        <w:rPr>
          <w:rFonts w:cs="Times New Roman"/>
          <w:b/>
          <w:sz w:val="22"/>
          <w:szCs w:val="22"/>
          <w:lang w:eastAsia="pl-PL"/>
        </w:rPr>
        <w:t xml:space="preserve"> Pakiet Nr 1</w:t>
      </w:r>
    </w:p>
    <w:p w:rsidR="009B12FF" w:rsidRPr="009B12FF" w:rsidRDefault="009B12FF" w:rsidP="009B12FF">
      <w:pPr>
        <w:suppressAutoHyphens w:val="0"/>
        <w:ind w:left="4248"/>
        <w:rPr>
          <w:rFonts w:cs="Times New Roman"/>
          <w:sz w:val="22"/>
          <w:szCs w:val="22"/>
          <w:lang w:eastAsia="pl-P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984"/>
        <w:gridCol w:w="3699"/>
        <w:gridCol w:w="2172"/>
        <w:gridCol w:w="1719"/>
      </w:tblGrid>
      <w:tr w:rsidR="009B12FF" w:rsidRPr="009B12FF" w:rsidTr="002572EE"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Obiekt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Podstawowa charakterystyka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Zakres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F" w:rsidRPr="009B12FF" w:rsidRDefault="009B12FF" w:rsidP="009B12FF">
            <w:pPr>
              <w:suppressAutoHyphens w:val="0"/>
              <w:jc w:val="center"/>
              <w:rPr>
                <w:rFonts w:cs="Times New Roman"/>
                <w:color w:val="0070C0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color w:val="0070C0"/>
                <w:sz w:val="22"/>
                <w:szCs w:val="22"/>
                <w:lang w:eastAsia="pl-PL"/>
              </w:rPr>
              <w:t>Wymagania</w:t>
            </w:r>
          </w:p>
        </w:tc>
      </w:tr>
      <w:tr w:rsidR="009B12FF" w:rsidRPr="009B12FF" w:rsidTr="002B4BD3">
        <w:tc>
          <w:tcPr>
            <w:tcW w:w="10065" w:type="dxa"/>
            <w:gridSpan w:val="5"/>
            <w:shd w:val="clear" w:color="auto" w:fill="FFC000"/>
          </w:tcPr>
          <w:p w:rsidR="009B12FF" w:rsidRPr="009B12FF" w:rsidRDefault="009B12FF" w:rsidP="009B12FF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9B12FF">
              <w:rPr>
                <w:rFonts w:cs="Times New Roman"/>
                <w:sz w:val="22"/>
                <w:szCs w:val="22"/>
                <w:lang w:eastAsia="pl-PL"/>
              </w:rPr>
              <w:t>PAKIET Nr 1 – budynki i budowle</w:t>
            </w:r>
          </w:p>
        </w:tc>
      </w:tr>
      <w:tr w:rsidR="009B12FF" w:rsidRPr="002572EE" w:rsidTr="002572EE">
        <w:tc>
          <w:tcPr>
            <w:tcW w:w="491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Budynek szpitalny „A” z Ł-3</w:t>
            </w:r>
          </w:p>
        </w:tc>
        <w:tc>
          <w:tcPr>
            <w:tcW w:w="3699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Bud. 6-</w:t>
            </w:r>
            <w:proofErr w:type="gramStart"/>
            <w:r w:rsidR="0071436C">
              <w:rPr>
                <w:rFonts w:cs="Times New Roman"/>
                <w:sz w:val="20"/>
                <w:szCs w:val="20"/>
                <w:lang w:eastAsia="pl-PL"/>
              </w:rPr>
              <w:t>kondygnacyjny</w:t>
            </w:r>
            <w:proofErr w:type="gramEnd"/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 o pow. </w:t>
            </w:r>
            <w:proofErr w:type="spellStart"/>
            <w:r w:rsidR="0071436C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="0071436C">
              <w:rPr>
                <w:rFonts w:cs="Times New Roman"/>
                <w:sz w:val="20"/>
                <w:szCs w:val="20"/>
                <w:lang w:eastAsia="pl-PL"/>
              </w:rPr>
              <w:t>. 6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572,5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>, kub. 27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457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wyposażony w wymagane instalacje i dźwigi 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Sprawdzenie stanu technicznego i przydatności do użytkowania. Przegląd nie obejmuje instalacji elektrycznych i piorunochronnych, instalacji sygnalizacji pożarowej, przewodów kominowych, dźwigów, instalacji gazów medycznych</w:t>
            </w:r>
          </w:p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:rsidR="009B12FF" w:rsidRPr="002572EE" w:rsidRDefault="009B12FF" w:rsidP="009B12FF">
            <w:pPr>
              <w:suppressAutoHyphens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Uprawnienia budowlane do kierowania robotami budowlanymi w specjalności konstrukcyjno-budowlanej lub inne upoważniające do przeprowadzania takich kontroli</w:t>
            </w:r>
          </w:p>
        </w:tc>
      </w:tr>
      <w:tr w:rsidR="009B12FF" w:rsidRPr="002572EE" w:rsidTr="002572EE">
        <w:tc>
          <w:tcPr>
            <w:tcW w:w="491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Budynek diagnostyczno-administracyjny „B”  z Ł-1</w:t>
            </w:r>
          </w:p>
        </w:tc>
        <w:tc>
          <w:tcPr>
            <w:tcW w:w="3699" w:type="dxa"/>
            <w:shd w:val="clear" w:color="auto" w:fill="auto"/>
          </w:tcPr>
          <w:p w:rsidR="009B12FF" w:rsidRPr="002572EE" w:rsidRDefault="009B12FF" w:rsidP="0071436C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Budyn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ek 3-kondygnacyjny o pow. </w:t>
            </w:r>
            <w:proofErr w:type="spellStart"/>
            <w:r w:rsidR="0071436C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="0071436C">
              <w:rPr>
                <w:rFonts w:cs="Times New Roman"/>
                <w:sz w:val="20"/>
                <w:szCs w:val="20"/>
                <w:lang w:eastAsia="pl-PL"/>
              </w:rPr>
              <w:t>. 4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008,4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, kub. 18152,0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wyposażony w wymagane  instalacje i dźwigi  </w:t>
            </w:r>
          </w:p>
        </w:tc>
        <w:tc>
          <w:tcPr>
            <w:tcW w:w="2172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Budynek przychodni specjalistycznej „C” </w:t>
            </w:r>
          </w:p>
        </w:tc>
        <w:tc>
          <w:tcPr>
            <w:tcW w:w="3699" w:type="dxa"/>
            <w:shd w:val="clear" w:color="auto" w:fill="auto"/>
          </w:tcPr>
          <w:p w:rsidR="009B12FF" w:rsidRPr="002572EE" w:rsidRDefault="009B12FF" w:rsidP="0071436C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Bu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>d. 3-</w:t>
            </w:r>
            <w:proofErr w:type="gramStart"/>
            <w:r w:rsidR="0071436C">
              <w:rPr>
                <w:rFonts w:cs="Times New Roman"/>
                <w:sz w:val="20"/>
                <w:szCs w:val="20"/>
                <w:lang w:eastAsia="pl-PL"/>
              </w:rPr>
              <w:t>kondygnacyjny</w:t>
            </w:r>
            <w:proofErr w:type="gramEnd"/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 o pow. </w:t>
            </w:r>
            <w:proofErr w:type="spellStart"/>
            <w:r w:rsidR="0071436C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="0071436C">
              <w:rPr>
                <w:rFonts w:cs="Times New Roman"/>
                <w:sz w:val="20"/>
                <w:szCs w:val="20"/>
                <w:lang w:eastAsia="pl-PL"/>
              </w:rPr>
              <w:t>. 2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667,3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, kub. 12100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wyposażony w podstawowe instalacje i dźwig osobowy 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Budynek  poradni  i o/hospitalizacyjnych+ OIT  oznaczony „D”  </w:t>
            </w:r>
          </w:p>
        </w:tc>
        <w:tc>
          <w:tcPr>
            <w:tcW w:w="3699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vertAlign w:val="superscript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Budyn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ek 3-kondygnacyjny o pow. </w:t>
            </w:r>
            <w:proofErr w:type="spellStart"/>
            <w:r w:rsidR="0071436C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="0071436C">
              <w:rPr>
                <w:rFonts w:cs="Times New Roman"/>
                <w:sz w:val="20"/>
                <w:szCs w:val="20"/>
                <w:lang w:eastAsia="pl-PL"/>
              </w:rPr>
              <w:t>. 2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863,4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>, kub. 13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151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Budynek o/psychiatrycznych oznacz. „E” + „N” </w:t>
            </w:r>
          </w:p>
        </w:tc>
        <w:tc>
          <w:tcPr>
            <w:tcW w:w="3699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Budynek 2-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>kondygnacyjny o pow. zabudowy 1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>745,2 m</w:t>
            </w:r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 + 1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>092,3 m</w:t>
            </w:r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,  pow. </w:t>
            </w:r>
            <w:proofErr w:type="spellStart"/>
            <w:r w:rsidR="0071436C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="0071436C">
              <w:rPr>
                <w:rFonts w:cs="Times New Roman"/>
                <w:sz w:val="20"/>
                <w:szCs w:val="20"/>
                <w:lang w:eastAsia="pl-PL"/>
              </w:rPr>
              <w:t>łączna</w:t>
            </w:r>
            <w:proofErr w:type="gramEnd"/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 5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>019,2 m</w:t>
            </w:r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, kub. </w:t>
            </w:r>
            <w:proofErr w:type="gramStart"/>
            <w:r w:rsidR="0071436C">
              <w:rPr>
                <w:rFonts w:cs="Times New Roman"/>
                <w:sz w:val="20"/>
                <w:szCs w:val="20"/>
                <w:lang w:eastAsia="pl-PL"/>
              </w:rPr>
              <w:t>łączna</w:t>
            </w:r>
            <w:proofErr w:type="gramEnd"/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 16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383 m3     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Budynek Ł-2 </w:t>
            </w:r>
          </w:p>
        </w:tc>
        <w:tc>
          <w:tcPr>
            <w:tcW w:w="3699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Bud. 3-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kondygnacyjny</w:t>
            </w:r>
            <w:proofErr w:type="gram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o pow. </w:t>
            </w:r>
            <w:proofErr w:type="spell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. 347,7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>, kub. 1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680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stanowiący łącznik między „A” i „B”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Budynek hydroforni  (SUW) + zbiorniki wody rezerwowej i studnią głębinową </w:t>
            </w:r>
          </w:p>
        </w:tc>
        <w:tc>
          <w:tcPr>
            <w:tcW w:w="3699" w:type="dxa"/>
            <w:shd w:val="clear" w:color="auto" w:fill="auto"/>
          </w:tcPr>
          <w:p w:rsidR="009B12FF" w:rsidRPr="002572EE" w:rsidRDefault="009B12FF" w:rsidP="0071436C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Bud.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hydroforni</w:t>
            </w:r>
            <w:proofErr w:type="gram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o pow. </w:t>
            </w:r>
            <w:proofErr w:type="spell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zab</w:t>
            </w:r>
            <w:proofErr w:type="spell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. 243,8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, pow. </w:t>
            </w:r>
            <w:proofErr w:type="spellStart"/>
            <w:r w:rsidR="0071436C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. 213,2 </w:t>
            </w:r>
            <w:proofErr w:type="gramStart"/>
            <w:r w:rsidR="0071436C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="0071436C">
              <w:rPr>
                <w:rFonts w:cs="Times New Roman"/>
                <w:sz w:val="20"/>
                <w:szCs w:val="20"/>
                <w:lang w:eastAsia="pl-PL"/>
              </w:rPr>
              <w:t>2, kub. 1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729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. Zbiornik żelbetowy dwukomorowy o kub. 2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x</w:t>
            </w:r>
            <w:proofErr w:type="gram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270 m</w:t>
            </w:r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(komory nie będą podlegały kontroli </w:t>
            </w:r>
            <w:proofErr w:type="spell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wewn</w:t>
            </w:r>
            <w:proofErr w:type="spell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.).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studnia</w:t>
            </w:r>
            <w:proofErr w:type="gram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wiercona głęb. 25 m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  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>z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 xml:space="preserve"> komorą licznikową z kręgów betonowych.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9B12FF" w:rsidRPr="002572EE" w:rsidRDefault="009B12FF" w:rsidP="009669E1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Bud. Stacji transformatorowej z </w:t>
            </w:r>
            <w:proofErr w:type="spell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agregatorni</w:t>
            </w:r>
            <w:r w:rsidR="009669E1" w:rsidRPr="002572EE">
              <w:rPr>
                <w:rFonts w:cs="Times New Roman"/>
                <w:sz w:val="20"/>
                <w:szCs w:val="20"/>
                <w:lang w:eastAsia="pl-PL"/>
              </w:rPr>
              <w:t>ą</w:t>
            </w:r>
            <w:proofErr w:type="spell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99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Pow. zabudowy 462,3 m</w:t>
            </w:r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>, pow. użytkowa 408,9 m</w:t>
            </w:r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1436C">
              <w:rPr>
                <w:rFonts w:cs="Times New Roman"/>
                <w:sz w:val="20"/>
                <w:szCs w:val="20"/>
                <w:lang w:eastAsia="pl-PL"/>
              </w:rPr>
              <w:t>, kub. 2</w:t>
            </w:r>
            <w:bookmarkStart w:id="0" w:name="_GoBack"/>
            <w:bookmarkEnd w:id="0"/>
            <w:r w:rsidRPr="002572EE">
              <w:rPr>
                <w:rFonts w:cs="Times New Roman"/>
                <w:sz w:val="20"/>
                <w:szCs w:val="20"/>
                <w:lang w:eastAsia="pl-PL"/>
              </w:rPr>
              <w:t>509 m</w:t>
            </w:r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, w tym </w:t>
            </w:r>
            <w:proofErr w:type="spell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agregatornia</w:t>
            </w:r>
            <w:proofErr w:type="spell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pow. </w:t>
            </w:r>
            <w:proofErr w:type="spell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. 135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, kub. 828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1984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Budynek garażowy</w:t>
            </w:r>
          </w:p>
        </w:tc>
        <w:tc>
          <w:tcPr>
            <w:tcW w:w="3699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Pow. użytkowa 168,9 m</w:t>
            </w:r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>, pow. zabudowy= 202,5 m</w:t>
            </w:r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Budynek radiowy</w:t>
            </w:r>
          </w:p>
        </w:tc>
        <w:tc>
          <w:tcPr>
            <w:tcW w:w="3699" w:type="dxa"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Pow. </w:t>
            </w:r>
            <w:proofErr w:type="spell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. 11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, kub. 50,5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stanowi obiekt towarzyszący wieży antenowej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9B12FF" w:rsidRPr="002572EE" w:rsidRDefault="009B12FF" w:rsidP="009B12FF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Budynek rozprężalni tlenu i podtlenku azotu (tlenownia) 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Pow. </w:t>
            </w:r>
            <w:proofErr w:type="spell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. 56,8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, kub. 360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>. Fundament pod zbiornikiem ciekłego tlenu (zbiornik dzierżawiony od LINDE GAZ Polska)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Budynek gospodarczy (po byłej stacji </w:t>
            </w:r>
            <w:proofErr w:type="spell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transf</w:t>
            </w:r>
            <w:proofErr w:type="spellEnd"/>
            <w:r w:rsidRPr="002572EE">
              <w:rPr>
                <w:rFonts w:cs="Times New Roman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vertAlign w:val="superscript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Budynek murowany 1-kondygnacyjny, pow. </w:t>
            </w:r>
            <w:proofErr w:type="spell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uż</w:t>
            </w:r>
            <w:proofErr w:type="spell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. 33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2572EE">
              <w:rPr>
                <w:rFonts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  <w:tr w:rsidR="009B12FF" w:rsidRPr="002572EE" w:rsidTr="002572E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2572EE" w:rsidRDefault="009B12FF" w:rsidP="002572EE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>1</w:t>
            </w:r>
            <w:r w:rsidR="002572EE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2572EE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Plac zabaw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Urządzenia zabawowe </w:t>
            </w:r>
            <w:proofErr w:type="gramStart"/>
            <w:r w:rsidRPr="002572EE">
              <w:rPr>
                <w:rFonts w:cs="Times New Roman"/>
                <w:sz w:val="20"/>
                <w:szCs w:val="20"/>
                <w:lang w:eastAsia="pl-PL"/>
              </w:rPr>
              <w:t>udostępnione dzieciom</w:t>
            </w:r>
            <w:proofErr w:type="gramEnd"/>
            <w:r w:rsidRPr="002572EE">
              <w:rPr>
                <w:rFonts w:cs="Times New Roman"/>
                <w:sz w:val="20"/>
                <w:szCs w:val="20"/>
                <w:lang w:eastAsia="pl-PL"/>
              </w:rPr>
              <w:t xml:space="preserve"> i młodzieży hospitalizowanym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2FF" w:rsidRPr="002572EE" w:rsidRDefault="009B12FF" w:rsidP="009B12FF">
            <w:pPr>
              <w:suppressAutoHyphens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</w:tr>
    </w:tbl>
    <w:p w:rsidR="009B12FF" w:rsidRPr="002572EE" w:rsidRDefault="009B12FF" w:rsidP="009B12FF">
      <w:pPr>
        <w:suppressAutoHyphens w:val="0"/>
        <w:ind w:left="4248"/>
        <w:rPr>
          <w:rFonts w:cs="Times New Roman"/>
          <w:sz w:val="20"/>
          <w:szCs w:val="20"/>
          <w:lang w:eastAsia="pl-PL"/>
        </w:rPr>
      </w:pPr>
    </w:p>
    <w:p w:rsidR="000B3762" w:rsidRDefault="000B3762" w:rsidP="009B12FF">
      <w:pPr>
        <w:rPr>
          <w:b/>
        </w:rPr>
      </w:pPr>
    </w:p>
    <w:p w:rsidR="002572EE" w:rsidRDefault="000B3762" w:rsidP="000B3762">
      <w:pPr>
        <w:pStyle w:val="Tekstpodstawowywcity"/>
        <w:tabs>
          <w:tab w:val="clear" w:pos="0"/>
          <w:tab w:val="left" w:pos="-6372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</w:p>
    <w:p w:rsidR="002572EE" w:rsidRDefault="002572EE" w:rsidP="000B3762">
      <w:pPr>
        <w:pStyle w:val="Tekstpodstawowywcity"/>
        <w:tabs>
          <w:tab w:val="clear" w:pos="0"/>
          <w:tab w:val="left" w:pos="-6372"/>
        </w:tabs>
        <w:ind w:left="0" w:firstLine="0"/>
        <w:rPr>
          <w:sz w:val="22"/>
        </w:rPr>
      </w:pPr>
    </w:p>
    <w:p w:rsidR="000B3762" w:rsidRDefault="002572EE" w:rsidP="000B3762">
      <w:pPr>
        <w:pStyle w:val="Tekstpodstawowywcity"/>
        <w:tabs>
          <w:tab w:val="clear" w:pos="0"/>
          <w:tab w:val="left" w:pos="-6372"/>
        </w:tabs>
        <w:ind w:lef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</w:t>
      </w:r>
      <w:r w:rsidR="000B3762">
        <w:rPr>
          <w:sz w:val="22"/>
        </w:rPr>
        <w:t xml:space="preserve">......................................................   </w:t>
      </w:r>
    </w:p>
    <w:p w:rsidR="000B3762" w:rsidRPr="009B12FF" w:rsidRDefault="000B3762" w:rsidP="000B3762">
      <w:pPr>
        <w:pStyle w:val="Tekstpodstawowywcity"/>
        <w:rPr>
          <w:b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proofErr w:type="gramStart"/>
      <w:r>
        <w:rPr>
          <w:sz w:val="20"/>
        </w:rPr>
        <w:t>pieczątka</w:t>
      </w:r>
      <w:proofErr w:type="gramEnd"/>
      <w:r>
        <w:rPr>
          <w:sz w:val="20"/>
        </w:rPr>
        <w:t xml:space="preserve"> i podpis Wykonawcy </w:t>
      </w:r>
    </w:p>
    <w:sectPr w:rsidR="000B3762" w:rsidRPr="009B12FF" w:rsidSect="00AE7E85">
      <w:headerReference w:type="default" r:id="rId8"/>
      <w:pgSz w:w="11906" w:h="16838"/>
      <w:pgMar w:top="2269" w:right="1418" w:bottom="1702" w:left="1418" w:header="0" w:footer="21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AA" w:rsidRDefault="002800AA" w:rsidP="001E4280">
      <w:r>
        <w:separator/>
      </w:r>
    </w:p>
  </w:endnote>
  <w:endnote w:type="continuationSeparator" w:id="0">
    <w:p w:rsidR="002800AA" w:rsidRDefault="002800AA" w:rsidP="001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AA" w:rsidRDefault="002800AA" w:rsidP="001E4280">
      <w:r>
        <w:separator/>
      </w:r>
    </w:p>
  </w:footnote>
  <w:footnote w:type="continuationSeparator" w:id="0">
    <w:p w:rsidR="002800AA" w:rsidRDefault="002800AA" w:rsidP="001E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9E" w:rsidRDefault="009B12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E4D5B8" wp14:editId="3CE7D40D">
          <wp:simplePos x="0" y="0"/>
          <wp:positionH relativeFrom="column">
            <wp:posOffset>-897255</wp:posOffset>
          </wp:positionH>
          <wp:positionV relativeFrom="paragraph">
            <wp:posOffset>635</wp:posOffset>
          </wp:positionV>
          <wp:extent cx="7550785" cy="1382395"/>
          <wp:effectExtent l="0" t="0" r="0" b="8255"/>
          <wp:wrapNone/>
          <wp:docPr id="1" name="Obraz 1" descr="tlo-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lo-a4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F"/>
    <w:rsid w:val="000B3762"/>
    <w:rsid w:val="000B4173"/>
    <w:rsid w:val="000D7338"/>
    <w:rsid w:val="00103476"/>
    <w:rsid w:val="001E4280"/>
    <w:rsid w:val="00233168"/>
    <w:rsid w:val="002572EE"/>
    <w:rsid w:val="002800AA"/>
    <w:rsid w:val="0048211F"/>
    <w:rsid w:val="0071436C"/>
    <w:rsid w:val="00732739"/>
    <w:rsid w:val="009445E6"/>
    <w:rsid w:val="009669E1"/>
    <w:rsid w:val="009B12FF"/>
    <w:rsid w:val="00AE7E85"/>
    <w:rsid w:val="00C16D74"/>
    <w:rsid w:val="00DE11E5"/>
    <w:rsid w:val="00E076C1"/>
    <w:rsid w:val="00E474C0"/>
    <w:rsid w:val="00E7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FF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2FF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E85"/>
    <w:rPr>
      <w:rFonts w:ascii="Times New Roman" w:eastAsia="Times New Roman" w:hAnsi="Times New Roman" w:cs="Wingding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B3762"/>
    <w:pPr>
      <w:tabs>
        <w:tab w:val="left" w:pos="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3762"/>
    <w:rPr>
      <w:rFonts w:ascii="Times New Roman" w:eastAsia="Times New Roman" w:hAnsi="Times New Roman" w:cs="Wingding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A9E5-6503-415B-82DD-CCC1846B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2016-04-26T11:09:00Z</dcterms:created>
  <dcterms:modified xsi:type="dcterms:W3CDTF">2016-04-27T11:15:00Z</dcterms:modified>
</cp:coreProperties>
</file>