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FF" w:rsidRPr="009B12FF" w:rsidRDefault="009B12FF" w:rsidP="009B12FF">
      <w:pPr>
        <w:suppressAutoHyphens w:val="0"/>
        <w:ind w:left="4248"/>
        <w:rPr>
          <w:rFonts w:cs="Times New Roman"/>
          <w:sz w:val="22"/>
          <w:szCs w:val="22"/>
          <w:lang w:eastAsia="pl-PL"/>
        </w:rPr>
      </w:pPr>
    </w:p>
    <w:p w:rsidR="009B12FF" w:rsidRDefault="009B12FF" w:rsidP="001E4280">
      <w:pPr>
        <w:suppressAutoHyphens w:val="0"/>
        <w:ind w:left="4248"/>
        <w:jc w:val="right"/>
        <w:rPr>
          <w:rFonts w:cs="Times New Roman"/>
          <w:b/>
          <w:lang w:eastAsia="pl-PL"/>
        </w:rPr>
      </w:pPr>
      <w:r w:rsidRPr="009B12FF">
        <w:rPr>
          <w:rFonts w:cs="Times New Roman"/>
          <w:b/>
          <w:lang w:eastAsia="pl-PL"/>
        </w:rPr>
        <w:t>Załącznik Nr 2</w:t>
      </w:r>
    </w:p>
    <w:p w:rsidR="00FB1E3A" w:rsidRPr="009B12FF" w:rsidRDefault="00FB1E3A" w:rsidP="001E4280">
      <w:pPr>
        <w:suppressAutoHyphens w:val="0"/>
        <w:ind w:left="4248"/>
        <w:jc w:val="right"/>
        <w:rPr>
          <w:rFonts w:cs="Times New Roman"/>
          <w:sz w:val="22"/>
          <w:szCs w:val="22"/>
          <w:lang w:eastAsia="pl-PL"/>
        </w:rPr>
      </w:pPr>
      <w:bookmarkStart w:id="0" w:name="_GoBack"/>
      <w:bookmarkEnd w:id="0"/>
    </w:p>
    <w:p w:rsidR="009B12FF" w:rsidRPr="009B12FF" w:rsidRDefault="009B12FF" w:rsidP="00FB1E3A">
      <w:pPr>
        <w:suppressAutoHyphens w:val="0"/>
        <w:ind w:left="4248"/>
        <w:rPr>
          <w:rFonts w:cs="Times New Roman"/>
          <w:b/>
          <w:sz w:val="22"/>
          <w:szCs w:val="22"/>
          <w:lang w:eastAsia="pl-PL"/>
        </w:rPr>
      </w:pPr>
      <w:r w:rsidRPr="009B12FF">
        <w:rPr>
          <w:rFonts w:cs="Times New Roman"/>
          <w:b/>
          <w:sz w:val="22"/>
          <w:szCs w:val="22"/>
          <w:lang w:eastAsia="pl-PL"/>
        </w:rPr>
        <w:t>Opis przedmiotu zamówienia</w:t>
      </w:r>
      <w:r w:rsidR="00FB1E3A">
        <w:rPr>
          <w:rFonts w:cs="Times New Roman"/>
          <w:b/>
          <w:sz w:val="22"/>
          <w:szCs w:val="22"/>
          <w:lang w:eastAsia="pl-PL"/>
        </w:rPr>
        <w:t xml:space="preserve"> Pakiet Nr 4</w:t>
      </w:r>
    </w:p>
    <w:p w:rsidR="009B12FF" w:rsidRPr="009B12FF" w:rsidRDefault="009B12FF" w:rsidP="009B12FF">
      <w:pPr>
        <w:suppressAutoHyphens w:val="0"/>
        <w:ind w:left="4248"/>
        <w:rPr>
          <w:rFonts w:cs="Times New Roman"/>
          <w:sz w:val="22"/>
          <w:szCs w:val="22"/>
          <w:lang w:eastAsia="pl-PL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984"/>
        <w:gridCol w:w="3699"/>
        <w:gridCol w:w="2172"/>
        <w:gridCol w:w="1719"/>
      </w:tblGrid>
      <w:tr w:rsidR="009B12FF" w:rsidRPr="009B12FF" w:rsidTr="00FB1E3A">
        <w:tc>
          <w:tcPr>
            <w:tcW w:w="24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2FF" w:rsidRPr="009B12FF" w:rsidRDefault="009B12FF" w:rsidP="009B12FF">
            <w:pPr>
              <w:suppressAutoHyphens w:val="0"/>
              <w:jc w:val="center"/>
              <w:rPr>
                <w:rFonts w:cs="Times New Roman"/>
                <w:color w:val="0070C0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color w:val="0070C0"/>
                <w:sz w:val="22"/>
                <w:szCs w:val="22"/>
                <w:lang w:eastAsia="pl-PL"/>
              </w:rPr>
              <w:t>Obiekt</w:t>
            </w:r>
          </w:p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2FF" w:rsidRPr="009B12FF" w:rsidRDefault="009B12FF" w:rsidP="009B12FF">
            <w:pPr>
              <w:suppressAutoHyphens w:val="0"/>
              <w:jc w:val="center"/>
              <w:rPr>
                <w:rFonts w:cs="Times New Roman"/>
                <w:color w:val="0070C0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color w:val="0070C0"/>
                <w:sz w:val="22"/>
                <w:szCs w:val="22"/>
                <w:lang w:eastAsia="pl-PL"/>
              </w:rPr>
              <w:t>Podstawowa charakterystyka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2FF" w:rsidRPr="009B12FF" w:rsidRDefault="009B12FF" w:rsidP="009B12FF">
            <w:pPr>
              <w:suppressAutoHyphens w:val="0"/>
              <w:jc w:val="center"/>
              <w:rPr>
                <w:rFonts w:cs="Times New Roman"/>
                <w:color w:val="0070C0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color w:val="0070C0"/>
                <w:sz w:val="22"/>
                <w:szCs w:val="22"/>
                <w:lang w:eastAsia="pl-PL"/>
              </w:rPr>
              <w:t>Zakres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2FF" w:rsidRPr="009B12FF" w:rsidRDefault="009B12FF" w:rsidP="009B12FF">
            <w:pPr>
              <w:suppressAutoHyphens w:val="0"/>
              <w:jc w:val="center"/>
              <w:rPr>
                <w:rFonts w:cs="Times New Roman"/>
                <w:color w:val="0070C0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color w:val="0070C0"/>
                <w:sz w:val="22"/>
                <w:szCs w:val="22"/>
                <w:lang w:eastAsia="pl-PL"/>
              </w:rPr>
              <w:t>Wymagania</w:t>
            </w:r>
          </w:p>
        </w:tc>
      </w:tr>
      <w:tr w:rsidR="009B12FF" w:rsidRPr="009B12FF" w:rsidTr="00DE11E5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PAKIET Nr 4 – instalacje klimatyzacyjne</w:t>
            </w:r>
          </w:p>
        </w:tc>
      </w:tr>
      <w:tr w:rsidR="009B12FF" w:rsidRPr="009B12FF" w:rsidTr="00FB1E3A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1.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9B12FF">
              <w:rPr>
                <w:rFonts w:cs="Times New Roman"/>
                <w:sz w:val="20"/>
                <w:szCs w:val="20"/>
                <w:lang w:eastAsia="pl-PL"/>
              </w:rPr>
              <w:t>Agregat      i instalacje klimatyzacyjne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Agregat do oziębiania glikolu: WPOC-230/6-2-PZ, czynnik R 407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C , 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>moc chłodnicza 2 x 122,1 kW, centrale wentylacyjno-klimatyzacyjne „KLIMOR”  i VITROSERWIS CLIMA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FF" w:rsidRPr="009B12FF" w:rsidRDefault="009B12FF" w:rsidP="009B12FF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Kontrola i protokoły zgodnie z art. 23 ust. 1 pkt. 2 ustawy z 29.08.2014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r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>. o charakterystyce energetycznej budynków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Uprawnienia budowlane w specjalności instalacyjnej w zakresie instalacji m.in. wentylacyjnych i/lub uprawnienia do kontroli systemu ogrzewania lub systemu klimatyzacji (art. 31 ust. 1 pkt. 2 ustawy o charakterystyce energetycznej budynków)</w:t>
            </w:r>
          </w:p>
        </w:tc>
      </w:tr>
      <w:tr w:rsidR="009B12FF" w:rsidRPr="009B12FF" w:rsidTr="00FB1E3A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9B12FF">
              <w:rPr>
                <w:rFonts w:cs="Times New Roman"/>
                <w:sz w:val="20"/>
                <w:szCs w:val="20"/>
                <w:lang w:eastAsia="pl-PL"/>
              </w:rPr>
              <w:t xml:space="preserve">Klimatyzatory wewnętrzne 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Klimatyzatory wewnętrzne z jednostką zewnętrzną – 8 </w:t>
            </w:r>
            <w:proofErr w:type="spell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</w:p>
        </w:tc>
      </w:tr>
    </w:tbl>
    <w:p w:rsidR="000B3762" w:rsidRDefault="000B3762" w:rsidP="009B12FF">
      <w:pPr>
        <w:rPr>
          <w:b/>
        </w:rPr>
      </w:pPr>
    </w:p>
    <w:p w:rsidR="000B3762" w:rsidRDefault="000B3762" w:rsidP="009B12FF">
      <w:pPr>
        <w:rPr>
          <w:b/>
        </w:rPr>
      </w:pPr>
    </w:p>
    <w:p w:rsidR="000B3762" w:rsidRDefault="000B3762" w:rsidP="009B12FF">
      <w:pPr>
        <w:rPr>
          <w:b/>
        </w:rPr>
      </w:pPr>
    </w:p>
    <w:p w:rsidR="000B3762" w:rsidRDefault="000B3762" w:rsidP="000B3762">
      <w:pPr>
        <w:pStyle w:val="Tekstpodstawowywcity"/>
        <w:tabs>
          <w:tab w:val="clear" w:pos="0"/>
          <w:tab w:val="left" w:pos="-6372"/>
        </w:tabs>
        <w:ind w:left="0" w:firstLine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......................................................   </w:t>
      </w:r>
    </w:p>
    <w:p w:rsidR="000B3762" w:rsidRPr="009B12FF" w:rsidRDefault="000B3762" w:rsidP="000B3762">
      <w:pPr>
        <w:pStyle w:val="Tekstpodstawowywcity"/>
        <w:rPr>
          <w:b/>
        </w:rPr>
      </w:pPr>
      <w:r>
        <w:rPr>
          <w:sz w:val="20"/>
        </w:rPr>
        <w:t xml:space="preserve">                                                                                                            </w:t>
      </w:r>
      <w:proofErr w:type="gramStart"/>
      <w:r>
        <w:rPr>
          <w:sz w:val="20"/>
        </w:rPr>
        <w:t>pieczątka</w:t>
      </w:r>
      <w:proofErr w:type="gramEnd"/>
      <w:r>
        <w:rPr>
          <w:sz w:val="20"/>
        </w:rPr>
        <w:t xml:space="preserve"> i podpis Wykonawcy </w:t>
      </w:r>
    </w:p>
    <w:sectPr w:rsidR="000B3762" w:rsidRPr="009B12FF" w:rsidSect="00AE7E85">
      <w:headerReference w:type="default" r:id="rId8"/>
      <w:footerReference w:type="default" r:id="rId9"/>
      <w:pgSz w:w="11906" w:h="16838"/>
      <w:pgMar w:top="2269" w:right="1418" w:bottom="1702" w:left="1418" w:header="0" w:footer="21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11F" w:rsidRDefault="0044511F" w:rsidP="001E4280">
      <w:r>
        <w:separator/>
      </w:r>
    </w:p>
  </w:endnote>
  <w:endnote w:type="continuationSeparator" w:id="0">
    <w:p w:rsidR="0044511F" w:rsidRDefault="0044511F" w:rsidP="001E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E85" w:rsidRDefault="00AE7E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11F" w:rsidRDefault="0044511F" w:rsidP="001E4280">
      <w:r>
        <w:separator/>
      </w:r>
    </w:p>
  </w:footnote>
  <w:footnote w:type="continuationSeparator" w:id="0">
    <w:p w:rsidR="0044511F" w:rsidRDefault="0044511F" w:rsidP="001E4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9E" w:rsidRDefault="009B12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3E4D5B8" wp14:editId="3CE7D40D">
          <wp:simplePos x="0" y="0"/>
          <wp:positionH relativeFrom="column">
            <wp:posOffset>-897255</wp:posOffset>
          </wp:positionH>
          <wp:positionV relativeFrom="paragraph">
            <wp:posOffset>635</wp:posOffset>
          </wp:positionV>
          <wp:extent cx="7550785" cy="1382395"/>
          <wp:effectExtent l="0" t="0" r="0" b="8255"/>
          <wp:wrapNone/>
          <wp:docPr id="1" name="Obraz 1" descr="tlo-a4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tlo-a4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8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FF"/>
    <w:rsid w:val="000B3762"/>
    <w:rsid w:val="000B4173"/>
    <w:rsid w:val="001E4280"/>
    <w:rsid w:val="00233168"/>
    <w:rsid w:val="0044511F"/>
    <w:rsid w:val="0048211F"/>
    <w:rsid w:val="00732739"/>
    <w:rsid w:val="008527B1"/>
    <w:rsid w:val="009445E6"/>
    <w:rsid w:val="009669E1"/>
    <w:rsid w:val="009B12FF"/>
    <w:rsid w:val="00AE7E85"/>
    <w:rsid w:val="00C16D74"/>
    <w:rsid w:val="00D21D37"/>
    <w:rsid w:val="00DE11E5"/>
    <w:rsid w:val="00E076C1"/>
    <w:rsid w:val="00E74F13"/>
    <w:rsid w:val="00FB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2FF"/>
    <w:pPr>
      <w:suppressAutoHyphens/>
      <w:spacing w:after="0" w:line="240" w:lineRule="auto"/>
    </w:pPr>
    <w:rPr>
      <w:rFonts w:ascii="Times New Roman" w:eastAsia="Times New Roman" w:hAnsi="Times New Roman" w:cs="Wingdings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12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2FF"/>
    <w:rPr>
      <w:rFonts w:ascii="Times New Roman" w:eastAsia="Times New Roman" w:hAnsi="Times New Roman" w:cs="Wingdings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E7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E85"/>
    <w:rPr>
      <w:rFonts w:ascii="Times New Roman" w:eastAsia="Times New Roman" w:hAnsi="Times New Roman" w:cs="Wingdings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0B3762"/>
    <w:pPr>
      <w:tabs>
        <w:tab w:val="left" w:pos="0"/>
      </w:tabs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B3762"/>
    <w:rPr>
      <w:rFonts w:ascii="Times New Roman" w:eastAsia="Times New Roman" w:hAnsi="Times New Roman" w:cs="Wingdings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2FF"/>
    <w:pPr>
      <w:suppressAutoHyphens/>
      <w:spacing w:after="0" w:line="240" w:lineRule="auto"/>
    </w:pPr>
    <w:rPr>
      <w:rFonts w:ascii="Times New Roman" w:eastAsia="Times New Roman" w:hAnsi="Times New Roman" w:cs="Wingdings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12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2FF"/>
    <w:rPr>
      <w:rFonts w:ascii="Times New Roman" w:eastAsia="Times New Roman" w:hAnsi="Times New Roman" w:cs="Wingdings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E7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E85"/>
    <w:rPr>
      <w:rFonts w:ascii="Times New Roman" w:eastAsia="Times New Roman" w:hAnsi="Times New Roman" w:cs="Wingdings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0B3762"/>
    <w:pPr>
      <w:tabs>
        <w:tab w:val="left" w:pos="0"/>
      </w:tabs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B3762"/>
    <w:rPr>
      <w:rFonts w:ascii="Times New Roman" w:eastAsia="Times New Roman" w:hAnsi="Times New Roman" w:cs="Wingding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0F1F7-126D-486C-980B-6FA8BFF3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3</cp:revision>
  <dcterms:created xsi:type="dcterms:W3CDTF">2016-04-26T11:13:00Z</dcterms:created>
  <dcterms:modified xsi:type="dcterms:W3CDTF">2016-04-26T11:15:00Z</dcterms:modified>
</cp:coreProperties>
</file>