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90546C">
        <w:rPr>
          <w:rFonts w:ascii="Cambria" w:hAnsi="Cambria"/>
          <w:b/>
          <w:bCs/>
          <w:iCs/>
          <w:sz w:val="21"/>
          <w:szCs w:val="21"/>
        </w:rPr>
        <w:t>owanie konkursowe Nr  MCM/WSM/K0</w:t>
      </w:r>
      <w:r w:rsidR="00DB1E76">
        <w:rPr>
          <w:rFonts w:ascii="Cambria" w:hAnsi="Cambria"/>
          <w:b/>
          <w:bCs/>
          <w:iCs/>
          <w:sz w:val="21"/>
          <w:szCs w:val="21"/>
        </w:rPr>
        <w:t>9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90546C">
        <w:rPr>
          <w:rFonts w:ascii="Cambria" w:hAnsi="Cambria"/>
          <w:b/>
          <w:bCs/>
          <w:iCs/>
          <w:sz w:val="21"/>
          <w:szCs w:val="21"/>
        </w:rPr>
        <w:t>8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 zakresu obowiązków Przyjmującego Zamówienie wynikających z § 1 ust. 2 umowy, należy wykonywanie świadczeń medycznych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świadczeń medycznych Przyjmujący Zamówienie uzgadnia z Kierownikiem Oddziału</w:t>
      </w:r>
      <w:r w:rsidR="00DB1E76">
        <w:rPr>
          <w:rFonts w:ascii="Cambria" w:hAnsi="Cambria"/>
          <w:sz w:val="21"/>
          <w:szCs w:val="21"/>
        </w:rPr>
        <w:t xml:space="preserve"> </w:t>
      </w:r>
      <w:r w:rsidR="00DB1E76" w:rsidRPr="00DB1E76">
        <w:rPr>
          <w:rFonts w:ascii="Cambria" w:hAnsi="Cambria"/>
          <w:sz w:val="21"/>
          <w:szCs w:val="21"/>
        </w:rPr>
        <w:t>Chirurgii</w:t>
      </w:r>
      <w:r w:rsidR="00DB1E76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>, który kieruje i nadzoruje procesem wykonywanych świadczeń na oddziale</w:t>
      </w:r>
      <w:r w:rsidR="00DB1E76">
        <w:rPr>
          <w:rFonts w:ascii="Cambria" w:hAnsi="Cambria"/>
          <w:sz w:val="21"/>
          <w:szCs w:val="21"/>
        </w:rPr>
        <w:t xml:space="preserve"> i Pracowni Endoskopowej</w:t>
      </w:r>
      <w:r w:rsidRPr="00872458">
        <w:rPr>
          <w:rFonts w:ascii="Cambria" w:hAnsi="Cambria"/>
          <w:sz w:val="21"/>
          <w:szCs w:val="21"/>
        </w:rPr>
        <w:t xml:space="preserve">, dyrektorem do spraw medycznych lub osobą pełniącą jego funkcję albo osobą wyznaczoną przez dyrektora do spraw medycznych lub Prezesa MCM,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Pr="00872458">
        <w:rPr>
          <w:rFonts w:ascii="Cambria" w:hAnsi="Cambria"/>
          <w:sz w:val="21"/>
          <w:szCs w:val="21"/>
        </w:rPr>
        <w:t xml:space="preserve"> pełnienia obowiązków medycznych,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specjalistycznych badań i konsultacji i ewentualnych zabiegów medycznych na potrzeby innych oddziałów i poradni Udzielającego Zamówienia w zakresie swych kwalifikacji i umiejętności w ustalonych godzinach wykonywania świadczeń medycznych.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zrealizowania.</w:t>
      </w:r>
      <w:bookmarkStart w:id="0" w:name="_GoBack"/>
      <w:bookmarkEnd w:id="0"/>
    </w:p>
    <w:p w:rsidR="00AC533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101E6"/>
    <w:rsid w:val="00034D16"/>
    <w:rsid w:val="002B3643"/>
    <w:rsid w:val="002B763F"/>
    <w:rsid w:val="003D6688"/>
    <w:rsid w:val="005702FF"/>
    <w:rsid w:val="005D5457"/>
    <w:rsid w:val="005F3995"/>
    <w:rsid w:val="00872458"/>
    <w:rsid w:val="0090546C"/>
    <w:rsid w:val="009455A6"/>
    <w:rsid w:val="00A7621E"/>
    <w:rsid w:val="00AC5338"/>
    <w:rsid w:val="00B76233"/>
    <w:rsid w:val="00C04CCB"/>
    <w:rsid w:val="00C4537B"/>
    <w:rsid w:val="00CC2862"/>
    <w:rsid w:val="00D86D6A"/>
    <w:rsid w:val="00DB1E76"/>
    <w:rsid w:val="00F90714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cp:lastPrinted>2014-07-31T07:48:00Z</cp:lastPrinted>
  <dcterms:created xsi:type="dcterms:W3CDTF">2016-06-03T07:59:00Z</dcterms:created>
  <dcterms:modified xsi:type="dcterms:W3CDTF">2018-12-12T10:15:00Z</dcterms:modified>
</cp:coreProperties>
</file>