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13" w:rsidRDefault="00832213" w:rsidP="00832213">
      <w:pPr>
        <w:jc w:val="right"/>
        <w:rPr>
          <w:b/>
          <w:sz w:val="24"/>
          <w:szCs w:val="24"/>
        </w:rPr>
      </w:pPr>
      <w:r w:rsidRPr="00860C45">
        <w:rPr>
          <w:b/>
          <w:sz w:val="24"/>
          <w:szCs w:val="24"/>
        </w:rPr>
        <w:t>Załącznik Nr 2 do SIWZ</w:t>
      </w:r>
    </w:p>
    <w:p w:rsidR="00C14377" w:rsidRPr="00C14377" w:rsidRDefault="00C14377" w:rsidP="00C14377">
      <w:pPr>
        <w:tabs>
          <w:tab w:val="num" w:pos="576"/>
        </w:tabs>
        <w:spacing w:after="0" w:line="240" w:lineRule="auto"/>
        <w:rPr>
          <w:sz w:val="20"/>
          <w:szCs w:val="20"/>
        </w:rPr>
      </w:pPr>
      <w:r w:rsidRPr="00C14377">
        <w:rPr>
          <w:sz w:val="20"/>
          <w:szCs w:val="20"/>
        </w:rPr>
        <w:t>...................................</w:t>
      </w:r>
    </w:p>
    <w:p w:rsidR="00C14377" w:rsidRDefault="00C14377" w:rsidP="00C14377">
      <w:pPr>
        <w:spacing w:after="0" w:line="240" w:lineRule="auto"/>
        <w:rPr>
          <w:sz w:val="20"/>
          <w:szCs w:val="20"/>
        </w:rPr>
      </w:pPr>
      <w:r w:rsidRPr="00C14377">
        <w:rPr>
          <w:sz w:val="20"/>
          <w:szCs w:val="20"/>
        </w:rPr>
        <w:t>(pieczęć Wykonawcy)</w:t>
      </w:r>
    </w:p>
    <w:p w:rsidR="00C14377" w:rsidRPr="00C14377" w:rsidRDefault="00C14377" w:rsidP="00C14377">
      <w:pPr>
        <w:spacing w:after="0" w:line="240" w:lineRule="auto"/>
        <w:rPr>
          <w:b/>
          <w:sz w:val="24"/>
          <w:szCs w:val="24"/>
        </w:rPr>
      </w:pPr>
    </w:p>
    <w:p w:rsidR="00C14377" w:rsidRDefault="00C14377" w:rsidP="00C14377">
      <w:pPr>
        <w:spacing w:after="0" w:line="240" w:lineRule="auto"/>
        <w:rPr>
          <w:b/>
          <w:sz w:val="24"/>
          <w:szCs w:val="24"/>
        </w:rPr>
      </w:pPr>
      <w:r w:rsidRPr="00C14377">
        <w:rPr>
          <w:sz w:val="24"/>
          <w:szCs w:val="24"/>
        </w:rPr>
        <w:t>Przedmiot zamówienia:</w:t>
      </w:r>
      <w:r w:rsidRPr="00C14377">
        <w:rPr>
          <w:b/>
          <w:sz w:val="24"/>
          <w:szCs w:val="24"/>
        </w:rPr>
        <w:t xml:space="preserve"> Dostawa zestawu urządzeń do laparoskopii i zabiegów </w:t>
      </w:r>
      <w:r>
        <w:rPr>
          <w:b/>
          <w:sz w:val="24"/>
          <w:szCs w:val="24"/>
        </w:rPr>
        <w:t xml:space="preserve">      </w:t>
      </w:r>
    </w:p>
    <w:p w:rsidR="00C14377" w:rsidRPr="00C14377" w:rsidRDefault="00C14377" w:rsidP="00C143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proofErr w:type="gramStart"/>
      <w:r w:rsidRPr="00C14377">
        <w:rPr>
          <w:b/>
          <w:sz w:val="24"/>
          <w:szCs w:val="24"/>
        </w:rPr>
        <w:t>endourologicznych .</w:t>
      </w:r>
      <w:proofErr w:type="gramEnd"/>
    </w:p>
    <w:p w:rsidR="00C14377" w:rsidRDefault="00C14377" w:rsidP="00C14377">
      <w:pPr>
        <w:spacing w:after="0" w:line="240" w:lineRule="auto"/>
        <w:rPr>
          <w:b/>
          <w:sz w:val="24"/>
          <w:szCs w:val="24"/>
        </w:rPr>
      </w:pPr>
    </w:p>
    <w:p w:rsidR="00C14377" w:rsidRPr="00C14377" w:rsidRDefault="00C14377" w:rsidP="00C14377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Sprzęt </w:t>
      </w:r>
      <w:r w:rsidRPr="00C14377">
        <w:rPr>
          <w:b/>
          <w:sz w:val="24"/>
          <w:szCs w:val="24"/>
        </w:rPr>
        <w:t xml:space="preserve"> fabrycznie</w:t>
      </w:r>
      <w:proofErr w:type="gramEnd"/>
      <w:r w:rsidRPr="00C14377">
        <w:rPr>
          <w:b/>
          <w:sz w:val="24"/>
          <w:szCs w:val="24"/>
        </w:rPr>
        <w:t xml:space="preserve"> now</w:t>
      </w:r>
      <w:r>
        <w:rPr>
          <w:b/>
          <w:sz w:val="24"/>
          <w:szCs w:val="24"/>
        </w:rPr>
        <w:t>y</w:t>
      </w:r>
      <w:r w:rsidRPr="00C1437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14377">
        <w:rPr>
          <w:b/>
          <w:sz w:val="24"/>
          <w:szCs w:val="24"/>
        </w:rPr>
        <w:t xml:space="preserve"> Rok produkcji: </w:t>
      </w:r>
      <w:r>
        <w:rPr>
          <w:b/>
          <w:bCs/>
          <w:sz w:val="24"/>
          <w:szCs w:val="24"/>
        </w:rPr>
        <w:t>2015</w:t>
      </w:r>
    </w:p>
    <w:p w:rsidR="00C14377" w:rsidRPr="00C14377" w:rsidRDefault="00C14377" w:rsidP="00C143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14377">
        <w:rPr>
          <w:b/>
          <w:bCs/>
          <w:sz w:val="24"/>
          <w:szCs w:val="24"/>
        </w:rPr>
        <w:t>Typ model producent /proszę podać/</w:t>
      </w:r>
    </w:p>
    <w:p w:rsidR="00C14377" w:rsidRDefault="00C14377" w:rsidP="00C14377">
      <w:pPr>
        <w:spacing w:after="0" w:line="240" w:lineRule="auto"/>
        <w:rPr>
          <w:b/>
          <w:bCs/>
          <w:sz w:val="24"/>
          <w:szCs w:val="24"/>
        </w:rPr>
      </w:pPr>
      <w:r w:rsidRPr="00C14377">
        <w:rPr>
          <w:b/>
          <w:bCs/>
          <w:sz w:val="24"/>
          <w:szCs w:val="24"/>
        </w:rPr>
        <w:t>………………………………………</w:t>
      </w:r>
      <w:r>
        <w:rPr>
          <w:b/>
          <w:bCs/>
          <w:sz w:val="24"/>
          <w:szCs w:val="24"/>
        </w:rPr>
        <w:t>………………………………………………………………</w:t>
      </w:r>
      <w:r w:rsidRPr="00C14377"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</w:rPr>
        <w:t>………………………………</w:t>
      </w:r>
    </w:p>
    <w:p w:rsidR="00C14377" w:rsidRDefault="00C14377" w:rsidP="00C14377">
      <w:pPr>
        <w:spacing w:after="0" w:line="240" w:lineRule="auto"/>
        <w:rPr>
          <w:b/>
          <w:bCs/>
          <w:sz w:val="24"/>
          <w:szCs w:val="24"/>
        </w:rPr>
      </w:pPr>
    </w:p>
    <w:p w:rsidR="00C14377" w:rsidRPr="00860C45" w:rsidRDefault="00C14377" w:rsidP="00C14377">
      <w:pPr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……………………………………………………………………………………………………………….</w:t>
      </w:r>
      <w:r w:rsidRPr="00C14377">
        <w:rPr>
          <w:b/>
          <w:bCs/>
          <w:sz w:val="24"/>
          <w:szCs w:val="24"/>
        </w:rPr>
        <w:t>…………………………..</w:t>
      </w:r>
    </w:p>
    <w:p w:rsidR="00832213" w:rsidRPr="00E23FC9" w:rsidRDefault="00832213" w:rsidP="00F137E9">
      <w:pPr>
        <w:jc w:val="center"/>
        <w:rPr>
          <w:b/>
        </w:rPr>
      </w:pPr>
      <w:r>
        <w:rPr>
          <w:b/>
          <w:sz w:val="28"/>
          <w:szCs w:val="28"/>
        </w:rPr>
        <w:t>Szczegółowy o</w:t>
      </w:r>
      <w:r w:rsidRPr="00894955">
        <w:rPr>
          <w:b/>
          <w:sz w:val="28"/>
          <w:szCs w:val="28"/>
        </w:rPr>
        <w:t xml:space="preserve">pis </w:t>
      </w:r>
      <w:r>
        <w:rPr>
          <w:b/>
          <w:sz w:val="28"/>
          <w:szCs w:val="28"/>
        </w:rPr>
        <w:t>p</w:t>
      </w:r>
      <w:r w:rsidRPr="00894955">
        <w:rPr>
          <w:b/>
          <w:sz w:val="28"/>
          <w:szCs w:val="28"/>
        </w:rPr>
        <w:t xml:space="preserve">rzedmiotu zamówienia </w:t>
      </w:r>
    </w:p>
    <w:tbl>
      <w:tblPr>
        <w:tblpPr w:leftFromText="141" w:rightFromText="141" w:vertAnchor="text" w:tblpX="-38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7035"/>
        <w:gridCol w:w="1653"/>
      </w:tblGrid>
      <w:tr w:rsidR="00832213" w:rsidTr="00456B18">
        <w:trPr>
          <w:trHeight w:hRule="exact" w:val="998"/>
        </w:trPr>
        <w:tc>
          <w:tcPr>
            <w:tcW w:w="524" w:type="dxa"/>
          </w:tcPr>
          <w:p w:rsidR="00832213" w:rsidRDefault="00832213" w:rsidP="00607B1E">
            <w:pPr>
              <w:ind w:left="108"/>
            </w:pPr>
            <w:r>
              <w:t>LP</w:t>
            </w:r>
          </w:p>
        </w:tc>
        <w:tc>
          <w:tcPr>
            <w:tcW w:w="7072" w:type="dxa"/>
            <w:vAlign w:val="center"/>
          </w:tcPr>
          <w:p w:rsidR="00832213" w:rsidRPr="00456B18" w:rsidRDefault="00832213" w:rsidP="00456B18">
            <w:pPr>
              <w:ind w:left="108"/>
              <w:jc w:val="center"/>
              <w:rPr>
                <w:b/>
              </w:rPr>
            </w:pPr>
            <w:r w:rsidRPr="00456B18">
              <w:rPr>
                <w:b/>
              </w:rPr>
              <w:t>WYMAGANIA ZAMAWIAJĄCEGO</w:t>
            </w:r>
          </w:p>
        </w:tc>
        <w:tc>
          <w:tcPr>
            <w:tcW w:w="1654" w:type="dxa"/>
            <w:vAlign w:val="center"/>
          </w:tcPr>
          <w:p w:rsidR="00832213" w:rsidRPr="00456B18" w:rsidRDefault="00832213" w:rsidP="00456B18">
            <w:pPr>
              <w:ind w:left="108"/>
              <w:jc w:val="center"/>
              <w:rPr>
                <w:b/>
              </w:rPr>
            </w:pPr>
            <w:r w:rsidRPr="00456B18">
              <w:rPr>
                <w:b/>
              </w:rPr>
              <w:t>Potwierdzenie</w:t>
            </w:r>
            <w:r w:rsidR="00456B18" w:rsidRPr="00456B18">
              <w:rPr>
                <w:b/>
              </w:rPr>
              <w:t xml:space="preserve"> lub/parametry oferowane</w:t>
            </w:r>
          </w:p>
        </w:tc>
      </w:tr>
      <w:tr w:rsidR="00832213" w:rsidRPr="00E23FC9" w:rsidTr="00607B1E">
        <w:trPr>
          <w:trHeight w:hRule="exact" w:val="260"/>
        </w:trPr>
        <w:tc>
          <w:tcPr>
            <w:tcW w:w="524" w:type="dxa"/>
          </w:tcPr>
          <w:p w:rsidR="00832213" w:rsidRPr="00E23FC9" w:rsidRDefault="00C14377" w:rsidP="00607B1E">
            <w:pPr>
              <w:ind w:left="108"/>
              <w:rPr>
                <w:b/>
                <w:color w:val="000000"/>
                <w:highlight w:val="lightGray"/>
              </w:rPr>
            </w:pPr>
            <w:proofErr w:type="spellStart"/>
            <w:r>
              <w:rPr>
                <w:b/>
                <w:color w:val="000000"/>
                <w:highlight w:val="lightGray"/>
              </w:rPr>
              <w:t>Lp</w:t>
            </w:r>
            <w:proofErr w:type="spellEnd"/>
          </w:p>
        </w:tc>
        <w:tc>
          <w:tcPr>
            <w:tcW w:w="7072" w:type="dxa"/>
          </w:tcPr>
          <w:p w:rsidR="00832213" w:rsidRPr="00E23FC9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235DA">
              <w:rPr>
                <w:b/>
                <w:sz w:val="24"/>
                <w:szCs w:val="24"/>
              </w:rPr>
              <w:t>PARAMETRY OGÓLNE</w:t>
            </w:r>
            <w:r w:rsidRPr="00E23FC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832213" w:rsidRPr="003235DA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2213" w:rsidTr="00607B1E">
        <w:trPr>
          <w:trHeight w:hRule="exact" w:val="599"/>
        </w:trPr>
        <w:tc>
          <w:tcPr>
            <w:tcW w:w="524" w:type="dxa"/>
          </w:tcPr>
          <w:p w:rsidR="00832213" w:rsidRDefault="00832213" w:rsidP="00607B1E">
            <w:pPr>
              <w:ind w:left="108"/>
            </w:pPr>
            <w:r>
              <w:t>1</w:t>
            </w:r>
          </w:p>
        </w:tc>
        <w:tc>
          <w:tcPr>
            <w:tcW w:w="7072" w:type="dxa"/>
          </w:tcPr>
          <w:p w:rsidR="00832213" w:rsidRDefault="00832213" w:rsidP="00BF1336">
            <w:pPr>
              <w:ind w:left="108"/>
            </w:pPr>
            <w:r>
              <w:t>Aparat spełniający wymogi Ustawy o Wyrobach Medyc</w:t>
            </w:r>
            <w:r w:rsidR="00BF1336">
              <w:t>znych z dnia 20 maja 2010 roku.</w:t>
            </w:r>
            <w:r w:rsidR="00BF1336" w:rsidRPr="00BF1336">
              <w:t xml:space="preserve"> (</w:t>
            </w:r>
            <w:proofErr w:type="spellStart"/>
            <w:proofErr w:type="gramStart"/>
            <w:r w:rsidR="00BF1336" w:rsidRPr="00BF1336">
              <w:t>t</w:t>
            </w:r>
            <w:proofErr w:type="gramEnd"/>
            <w:r w:rsidR="00BF1336" w:rsidRPr="00BF1336">
              <w:t>.j</w:t>
            </w:r>
            <w:proofErr w:type="spellEnd"/>
            <w:r w:rsidR="00BF1336" w:rsidRPr="00BF1336">
              <w:t xml:space="preserve">. Dz. U. </w:t>
            </w:r>
            <w:proofErr w:type="gramStart"/>
            <w:r w:rsidR="00BF1336" w:rsidRPr="00BF1336">
              <w:t>z</w:t>
            </w:r>
            <w:proofErr w:type="gramEnd"/>
            <w:r w:rsidR="00BF1336" w:rsidRPr="00BF1336">
              <w:t xml:space="preserve"> 2015 r., poz. 876 ze zm.).</w:t>
            </w:r>
          </w:p>
        </w:tc>
        <w:tc>
          <w:tcPr>
            <w:tcW w:w="1654" w:type="dxa"/>
          </w:tcPr>
          <w:p w:rsidR="00832213" w:rsidRDefault="00832213" w:rsidP="00607B1E">
            <w:pPr>
              <w:ind w:left="108"/>
            </w:pPr>
            <w:bookmarkStart w:id="0" w:name="_GoBack"/>
            <w:bookmarkEnd w:id="0"/>
          </w:p>
        </w:tc>
      </w:tr>
      <w:tr w:rsidR="00832213" w:rsidTr="00607B1E">
        <w:trPr>
          <w:trHeight w:hRule="exact" w:val="458"/>
        </w:trPr>
        <w:tc>
          <w:tcPr>
            <w:tcW w:w="524" w:type="dxa"/>
          </w:tcPr>
          <w:p w:rsidR="00832213" w:rsidRDefault="00832213" w:rsidP="00607B1E">
            <w:pPr>
              <w:ind w:left="108"/>
            </w:pPr>
            <w:r>
              <w:t>2</w:t>
            </w:r>
          </w:p>
        </w:tc>
        <w:tc>
          <w:tcPr>
            <w:tcW w:w="7072" w:type="dxa"/>
          </w:tcPr>
          <w:p w:rsidR="00832213" w:rsidRDefault="00832213" w:rsidP="00607B1E">
            <w:pPr>
              <w:ind w:left="108"/>
            </w:pPr>
            <w:r>
              <w:t>Aparat dopuszczony do użytkowania na terytorium RP</w:t>
            </w:r>
          </w:p>
        </w:tc>
        <w:tc>
          <w:tcPr>
            <w:tcW w:w="1654" w:type="dxa"/>
          </w:tcPr>
          <w:p w:rsidR="00832213" w:rsidRDefault="00832213" w:rsidP="00607B1E">
            <w:pPr>
              <w:ind w:left="108"/>
            </w:pPr>
          </w:p>
        </w:tc>
      </w:tr>
      <w:tr w:rsidR="00832213" w:rsidTr="00607B1E">
        <w:trPr>
          <w:trHeight w:hRule="exact" w:val="386"/>
        </w:trPr>
        <w:tc>
          <w:tcPr>
            <w:tcW w:w="524" w:type="dxa"/>
          </w:tcPr>
          <w:p w:rsidR="00832213" w:rsidRDefault="00832213" w:rsidP="00607B1E">
            <w:pPr>
              <w:ind w:left="108"/>
            </w:pPr>
            <w:r>
              <w:t>3</w:t>
            </w:r>
          </w:p>
        </w:tc>
        <w:tc>
          <w:tcPr>
            <w:tcW w:w="7072" w:type="dxa"/>
          </w:tcPr>
          <w:p w:rsidR="00832213" w:rsidRDefault="00832213" w:rsidP="00607B1E">
            <w:pPr>
              <w:ind w:left="108"/>
            </w:pPr>
            <w:r>
              <w:t>Aparat fabrycznie nowy rok produkcji 2015</w:t>
            </w:r>
          </w:p>
        </w:tc>
        <w:tc>
          <w:tcPr>
            <w:tcW w:w="1654" w:type="dxa"/>
          </w:tcPr>
          <w:p w:rsidR="00832213" w:rsidRDefault="00832213" w:rsidP="00607B1E">
            <w:pPr>
              <w:ind w:left="108"/>
            </w:pPr>
          </w:p>
        </w:tc>
      </w:tr>
      <w:tr w:rsidR="00832213" w:rsidTr="00607B1E">
        <w:trPr>
          <w:trHeight w:hRule="exact" w:val="324"/>
        </w:trPr>
        <w:tc>
          <w:tcPr>
            <w:tcW w:w="524" w:type="dxa"/>
          </w:tcPr>
          <w:p w:rsidR="00832213" w:rsidRDefault="00832213" w:rsidP="00607B1E">
            <w:pPr>
              <w:ind w:left="108"/>
            </w:pPr>
            <w:r>
              <w:t>4</w:t>
            </w:r>
          </w:p>
        </w:tc>
        <w:tc>
          <w:tcPr>
            <w:tcW w:w="7072" w:type="dxa"/>
          </w:tcPr>
          <w:p w:rsidR="00832213" w:rsidRDefault="00832213" w:rsidP="00607B1E">
            <w:pPr>
              <w:ind w:left="108"/>
            </w:pPr>
            <w:r>
              <w:t>Instrukcja w języku polskim w formie papierowej</w:t>
            </w:r>
          </w:p>
        </w:tc>
        <w:tc>
          <w:tcPr>
            <w:tcW w:w="1654" w:type="dxa"/>
          </w:tcPr>
          <w:p w:rsidR="00832213" w:rsidRDefault="00832213" w:rsidP="00607B1E">
            <w:pPr>
              <w:ind w:left="108"/>
            </w:pPr>
          </w:p>
        </w:tc>
      </w:tr>
      <w:tr w:rsidR="00832213" w:rsidTr="00607B1E">
        <w:trPr>
          <w:trHeight w:hRule="exact" w:val="340"/>
        </w:trPr>
        <w:tc>
          <w:tcPr>
            <w:tcW w:w="524" w:type="dxa"/>
          </w:tcPr>
          <w:p w:rsidR="00832213" w:rsidRDefault="00832213" w:rsidP="00607B1E">
            <w:pPr>
              <w:ind w:left="108"/>
            </w:pPr>
            <w:r>
              <w:t>5</w:t>
            </w:r>
          </w:p>
        </w:tc>
        <w:tc>
          <w:tcPr>
            <w:tcW w:w="7072" w:type="dxa"/>
          </w:tcPr>
          <w:p w:rsidR="00832213" w:rsidRDefault="00832213" w:rsidP="00607B1E">
            <w:pPr>
              <w:ind w:left="108"/>
            </w:pPr>
            <w:r>
              <w:t>Zasilanie sieciowe 220-240V</w:t>
            </w:r>
          </w:p>
        </w:tc>
        <w:tc>
          <w:tcPr>
            <w:tcW w:w="1654" w:type="dxa"/>
          </w:tcPr>
          <w:p w:rsidR="00832213" w:rsidRDefault="00832213" w:rsidP="00607B1E">
            <w:pPr>
              <w:ind w:left="108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524" w:type="dxa"/>
            <w:shd w:val="clear" w:color="auto" w:fill="BFBFBF"/>
          </w:tcPr>
          <w:p w:rsidR="00832213" w:rsidRPr="006E0940" w:rsidRDefault="00607B1E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072" w:type="dxa"/>
            <w:shd w:val="clear" w:color="auto" w:fill="BFBFBF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 xml:space="preserve">MEDYCZNA KAMERA </w:t>
            </w:r>
            <w:proofErr w:type="gramStart"/>
            <w:r w:rsidRPr="006E0940">
              <w:rPr>
                <w:b/>
                <w:sz w:val="24"/>
                <w:szCs w:val="24"/>
              </w:rPr>
              <w:t>ENDOSKOPOWA  Full</w:t>
            </w:r>
            <w:proofErr w:type="gramEnd"/>
            <w:r w:rsidRPr="006E0940">
              <w:rPr>
                <w:b/>
                <w:sz w:val="24"/>
                <w:szCs w:val="24"/>
              </w:rPr>
              <w:t xml:space="preserve"> HDTV</w:t>
            </w:r>
          </w:p>
        </w:tc>
        <w:tc>
          <w:tcPr>
            <w:tcW w:w="1654" w:type="dxa"/>
            <w:shd w:val="clear" w:color="auto" w:fill="BFBFBF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E0940">
              <w:rPr>
                <w:rFonts w:cs="Arial"/>
                <w:bCs/>
                <w:color w:val="000000"/>
                <w:lang w:eastAsia="zh-CN" w:bidi="hi-IN"/>
              </w:rPr>
              <w:t>Medyczna kamera endoskopowa pracująca w standardzie pełnego HDTV (1080p)</w:t>
            </w:r>
            <w:r w:rsidRPr="006E0940">
              <w:rPr>
                <w:rFonts w:cs="Arial"/>
                <w:color w:val="FF0000"/>
              </w:rPr>
              <w:t xml:space="preserve"> </w:t>
            </w:r>
            <w:r w:rsidRPr="006E0940">
              <w:rPr>
                <w:rFonts w:cs="Arial"/>
              </w:rPr>
              <w:t>umożliwiająca współpracę kamery z min. 3 głowicami</w:t>
            </w:r>
            <w:r w:rsidRPr="006E0940">
              <w:t xml:space="preserve"> ( 3 CCD, 1 CCD, głowica </w:t>
            </w:r>
            <w:proofErr w:type="spellStart"/>
            <w:r w:rsidRPr="006E0940">
              <w:t>pendularna</w:t>
            </w:r>
            <w:proofErr w:type="spellEnd"/>
            <w:r w:rsidRPr="006E0940">
              <w:t xml:space="preserve">) </w:t>
            </w:r>
            <w:r w:rsidRPr="006E0940">
              <w:rPr>
                <w:rFonts w:cs="Arial"/>
              </w:rPr>
              <w:t>umożliwiającymi połączenie ze standardowymi optykami endoskopowymi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Arial"/>
                <w:bCs/>
                <w:color w:val="000000"/>
                <w:lang w:eastAsia="zh-CN" w:bidi="hi-IN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E0940">
              <w:rPr>
                <w:rFonts w:cs="Calibri"/>
                <w:color w:val="000000"/>
              </w:rPr>
              <w:t>Rozdzielczość min. 1920X1080 pikseli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3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E0940">
              <w:rPr>
                <w:rFonts w:cs="Calibri"/>
                <w:color w:val="000000"/>
              </w:rPr>
              <w:t>Skanowanie progresywne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4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widowControl w:val="0"/>
              <w:autoSpaceDN w:val="0"/>
              <w:adjustRightInd w:val="0"/>
              <w:spacing w:after="0" w:line="240" w:lineRule="auto"/>
              <w:ind w:right="131"/>
              <w:textAlignment w:val="baseline"/>
              <w:rPr>
                <w:rFonts w:cs="Arial"/>
                <w:bCs/>
                <w:color w:val="000000"/>
                <w:lang w:eastAsia="zh-CN" w:bidi="hi-IN"/>
              </w:rPr>
            </w:pPr>
            <w:r w:rsidRPr="006E0940">
              <w:rPr>
                <w:rFonts w:cs="Arial"/>
                <w:bCs/>
                <w:color w:val="000000"/>
                <w:lang w:eastAsia="zh-CN" w:bidi="hi-IN"/>
              </w:rPr>
              <w:t xml:space="preserve">Obsługa funkcji kamery poprzez programowalne przyciski na głowicy kamery.  </w:t>
            </w:r>
            <w:r w:rsidRPr="006E0940">
              <w:rPr>
                <w:rFonts w:cs="Arial"/>
              </w:rPr>
              <w:t xml:space="preserve">Przycisk na głowicy umożliwiający wykonanie balansu bieli, głowica wyposażona min. w 2 dowolnie programowalne przyciski sterujące umożliwiające zaprogramowanie min po 2 funkcje do każdego przycisku dostępne </w:t>
            </w:r>
            <w:r w:rsidRPr="00F564CC">
              <w:rPr>
                <w:rFonts w:cs="Arial"/>
              </w:rPr>
              <w:t>jednoczasowo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widowControl w:val="0"/>
              <w:autoSpaceDN w:val="0"/>
              <w:adjustRightInd w:val="0"/>
              <w:spacing w:after="0" w:line="240" w:lineRule="auto"/>
              <w:ind w:right="131"/>
              <w:textAlignment w:val="baseline"/>
              <w:rPr>
                <w:rFonts w:cs="Arial"/>
                <w:bCs/>
                <w:color w:val="000000"/>
                <w:lang w:eastAsia="zh-CN" w:bidi="hi-IN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5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widowControl w:val="0"/>
              <w:autoSpaceDN w:val="0"/>
              <w:adjustRightInd w:val="0"/>
              <w:spacing w:after="0" w:line="240" w:lineRule="auto"/>
              <w:ind w:right="131"/>
              <w:textAlignment w:val="baseline"/>
              <w:rPr>
                <w:rFonts w:cs="Arial"/>
                <w:bCs/>
                <w:color w:val="000000"/>
                <w:lang w:eastAsia="zh-CN" w:bidi="hi-IN"/>
              </w:rPr>
            </w:pPr>
            <w:r w:rsidRPr="006E0940">
              <w:rPr>
                <w:rFonts w:cs="Arial"/>
                <w:bCs/>
                <w:color w:val="000000"/>
                <w:lang w:eastAsia="zh-CN" w:bidi="hi-IN"/>
              </w:rPr>
              <w:t xml:space="preserve">Obsługa kamery możliwa również z menu wyświetlanego na monitorze z użyciem pilota 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widowControl w:val="0"/>
              <w:autoSpaceDN w:val="0"/>
              <w:adjustRightInd w:val="0"/>
              <w:spacing w:after="0" w:line="240" w:lineRule="auto"/>
              <w:ind w:right="131"/>
              <w:textAlignment w:val="baseline"/>
              <w:rPr>
                <w:rFonts w:cs="Arial"/>
                <w:bCs/>
                <w:color w:val="000000"/>
                <w:lang w:eastAsia="zh-CN" w:bidi="hi-IN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6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E0940">
              <w:rPr>
                <w:rFonts w:cs="Calibri"/>
                <w:color w:val="000000"/>
              </w:rPr>
              <w:t xml:space="preserve">Automatyczny balans bieli aktywowany naciśnięciem </w:t>
            </w:r>
            <w:proofErr w:type="gramStart"/>
            <w:r w:rsidRPr="006E0940">
              <w:rPr>
                <w:rFonts w:cs="Calibri"/>
                <w:color w:val="000000"/>
              </w:rPr>
              <w:t>klawisza</w:t>
            </w:r>
            <w:proofErr w:type="gramEnd"/>
            <w:r w:rsidRPr="006E0940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proofErr w:type="gramStart"/>
            <w:r w:rsidRPr="006E0940">
              <w:t>7</w:t>
            </w:r>
            <w:proofErr w:type="gramEnd"/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E0940">
              <w:rPr>
                <w:rFonts w:cs="Calibri"/>
                <w:color w:val="000000"/>
              </w:rPr>
              <w:t xml:space="preserve">Min. 9 specjalistycznych programów pracy, </w:t>
            </w:r>
            <w:proofErr w:type="gramStart"/>
            <w:r w:rsidRPr="006E0940">
              <w:rPr>
                <w:rFonts w:cs="Calibri"/>
                <w:color w:val="000000"/>
              </w:rPr>
              <w:t>min. 15  trybów</w:t>
            </w:r>
            <w:proofErr w:type="gramEnd"/>
            <w:r w:rsidRPr="006E0940">
              <w:rPr>
                <w:rFonts w:cs="Calibri"/>
                <w:color w:val="000000"/>
              </w:rPr>
              <w:t xml:space="preserve"> użytkownika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8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E0940">
              <w:rPr>
                <w:rFonts w:cs="Calibri"/>
                <w:color w:val="000000"/>
              </w:rPr>
              <w:t>Port USB na sterowniku kamery umożliwiający bezpośrednią archiwizację na nośnikach zewnętrznych</w:t>
            </w:r>
            <w:r>
              <w:rPr>
                <w:rFonts w:cs="Calibri"/>
                <w:color w:val="000000"/>
              </w:rPr>
              <w:t xml:space="preserve"> typu PENDRIVE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9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E0940">
              <w:rPr>
                <w:rFonts w:cs="Arial"/>
                <w:bCs/>
                <w:color w:val="000000"/>
                <w:lang w:eastAsia="zh-CN" w:bidi="hi-IN"/>
              </w:rPr>
              <w:t>Możliwość sterowania funkcjami zapisu z przycisków na głowicy kamery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Arial"/>
                <w:bCs/>
                <w:color w:val="000000"/>
                <w:lang w:eastAsia="zh-CN" w:bidi="hi-IN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10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widowControl w:val="0"/>
              <w:autoSpaceDN w:val="0"/>
              <w:adjustRightInd w:val="0"/>
              <w:spacing w:after="0" w:line="240" w:lineRule="auto"/>
              <w:ind w:right="131"/>
              <w:textAlignment w:val="baseline"/>
              <w:rPr>
                <w:rFonts w:cs="Arial"/>
                <w:bCs/>
                <w:color w:val="000000"/>
                <w:lang w:eastAsia="zh-CN" w:bidi="hi-IN"/>
              </w:rPr>
            </w:pPr>
            <w:r w:rsidRPr="006E0940">
              <w:rPr>
                <w:rFonts w:cs="Arial"/>
                <w:bCs/>
                <w:color w:val="000000"/>
                <w:lang w:eastAsia="zh-CN" w:bidi="hi-IN"/>
              </w:rPr>
              <w:t>Czułość kamery min 1,5 LUX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widowControl w:val="0"/>
              <w:autoSpaceDN w:val="0"/>
              <w:adjustRightInd w:val="0"/>
              <w:spacing w:after="0" w:line="240" w:lineRule="auto"/>
              <w:ind w:right="131"/>
              <w:textAlignment w:val="baseline"/>
              <w:rPr>
                <w:rFonts w:cs="Arial"/>
                <w:bCs/>
                <w:color w:val="000000"/>
                <w:lang w:eastAsia="zh-CN" w:bidi="hi-IN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11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widowControl w:val="0"/>
              <w:autoSpaceDN w:val="0"/>
              <w:adjustRightInd w:val="0"/>
              <w:spacing w:after="0" w:line="240" w:lineRule="auto"/>
              <w:ind w:right="131"/>
              <w:textAlignment w:val="baseline"/>
              <w:rPr>
                <w:rFonts w:cs="Arial"/>
                <w:bCs/>
                <w:color w:val="000000"/>
                <w:lang w:eastAsia="zh-CN" w:bidi="hi-IN"/>
              </w:rPr>
            </w:pPr>
            <w:r w:rsidRPr="006E0940">
              <w:rPr>
                <w:rFonts w:cs="Arial"/>
                <w:bCs/>
                <w:color w:val="000000"/>
                <w:lang w:eastAsia="zh-CN" w:bidi="hi-IN"/>
              </w:rPr>
              <w:t>Konstrukcja głowicy kamery umożliwiająca połączenie ze standardowymi optykami endoskopowymi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widowControl w:val="0"/>
              <w:autoSpaceDN w:val="0"/>
              <w:adjustRightInd w:val="0"/>
              <w:spacing w:after="0" w:line="240" w:lineRule="auto"/>
              <w:ind w:right="131"/>
              <w:textAlignment w:val="baseline"/>
              <w:rPr>
                <w:rFonts w:cs="Arial"/>
                <w:bCs/>
                <w:color w:val="000000"/>
                <w:lang w:eastAsia="zh-CN" w:bidi="hi-IN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lastRenderedPageBreak/>
              <w:t>12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E0940">
              <w:rPr>
                <w:rFonts w:cs="Calibri"/>
                <w:color w:val="000000"/>
              </w:rPr>
              <w:t xml:space="preserve">Głowica 3 CCD </w:t>
            </w:r>
          </w:p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E0940">
              <w:rPr>
                <w:rFonts w:cs="Calibri"/>
                <w:color w:val="000000"/>
              </w:rPr>
              <w:t xml:space="preserve">- </w:t>
            </w:r>
            <w:proofErr w:type="spellStart"/>
            <w:r w:rsidRPr="006E0940">
              <w:rPr>
                <w:rFonts w:cs="Calibri"/>
                <w:color w:val="000000"/>
              </w:rPr>
              <w:t>autoklawowalna</w:t>
            </w:r>
            <w:proofErr w:type="spellEnd"/>
            <w:r w:rsidRPr="006E0940">
              <w:rPr>
                <w:rFonts w:cs="Calibri"/>
                <w:color w:val="000000"/>
              </w:rPr>
              <w:t xml:space="preserve"> </w:t>
            </w:r>
          </w:p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proofErr w:type="gramStart"/>
            <w:r w:rsidRPr="006E0940">
              <w:rPr>
                <w:rFonts w:cs="Calibri"/>
                <w:color w:val="000000"/>
              </w:rPr>
              <w:t>-  min</w:t>
            </w:r>
            <w:proofErr w:type="gramEnd"/>
            <w:r w:rsidRPr="006E0940">
              <w:rPr>
                <w:rFonts w:cs="Calibri"/>
                <w:color w:val="000000"/>
              </w:rPr>
              <w:t>. 2 przyciski funkcyjne</w:t>
            </w:r>
          </w:p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- zoom optyczny min. x </w:t>
            </w:r>
            <w:r w:rsidRPr="006E0940">
              <w:rPr>
                <w:rFonts w:cs="Calibri"/>
                <w:color w:val="000000"/>
              </w:rPr>
              <w:t>2</w:t>
            </w:r>
          </w:p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E0940">
              <w:rPr>
                <w:rFonts w:cs="Calibri"/>
                <w:color w:val="000000"/>
              </w:rPr>
              <w:t>- zoom cyfrowy min. x 2</w:t>
            </w:r>
          </w:p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E0940">
              <w:rPr>
                <w:rFonts w:cs="Calibri"/>
                <w:color w:val="000000"/>
              </w:rPr>
              <w:t>Współczynnik sygnał/</w:t>
            </w:r>
            <w:proofErr w:type="gramStart"/>
            <w:r w:rsidRPr="006E0940">
              <w:rPr>
                <w:rFonts w:cs="Calibri"/>
                <w:color w:val="000000"/>
              </w:rPr>
              <w:t>szum  -57dB</w:t>
            </w:r>
            <w:proofErr w:type="gramEnd"/>
          </w:p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E0940">
              <w:rPr>
                <w:rFonts w:cs="Calibri"/>
                <w:color w:val="000000"/>
              </w:rPr>
              <w:t xml:space="preserve">Maksymalne </w:t>
            </w:r>
            <w:proofErr w:type="gramStart"/>
            <w:r w:rsidRPr="006E0940">
              <w:rPr>
                <w:rFonts w:cs="Calibri"/>
                <w:color w:val="000000"/>
              </w:rPr>
              <w:t xml:space="preserve">wzmocnienie   +14 </w:t>
            </w:r>
            <w:proofErr w:type="spellStart"/>
            <w:r w:rsidRPr="006E0940">
              <w:rPr>
                <w:rFonts w:cs="Calibri"/>
                <w:color w:val="000000"/>
              </w:rPr>
              <w:t>dB</w:t>
            </w:r>
            <w:proofErr w:type="spellEnd"/>
            <w:proofErr w:type="gramEnd"/>
          </w:p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E0940">
              <w:rPr>
                <w:rFonts w:cs="Calibri"/>
                <w:color w:val="000000"/>
              </w:rPr>
              <w:t>Opóźnienie 1/50-1/12 650s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4"/>
        </w:trPr>
        <w:tc>
          <w:tcPr>
            <w:tcW w:w="52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072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 xml:space="preserve">PANORAMICZNY MONITOR MEDYCZNY LCD </w:t>
            </w:r>
          </w:p>
        </w:tc>
        <w:tc>
          <w:tcPr>
            <w:tcW w:w="165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</w:pPr>
            <w:r w:rsidRPr="006E0940">
              <w:t>Matryca 26” TFT (IPS) podświetlenie LED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</w:pPr>
            <w:r w:rsidRPr="006E0940">
              <w:t xml:space="preserve">Wejścia sygnałowe: </w:t>
            </w:r>
          </w:p>
          <w:p w:rsidR="00832213" w:rsidRPr="006E0940" w:rsidRDefault="00832213" w:rsidP="00607B1E">
            <w:pPr>
              <w:pStyle w:val="Bezodstpw1"/>
            </w:pPr>
            <w:r w:rsidRPr="006E0940">
              <w:t>1 x DVI</w:t>
            </w:r>
            <w:r w:rsidRPr="006E0940">
              <w:rPr>
                <w:rFonts w:cs="Cambria Math"/>
              </w:rPr>
              <w:t>‐</w:t>
            </w:r>
            <w:r w:rsidRPr="006E0940">
              <w:t>D 1</w:t>
            </w:r>
          </w:p>
          <w:p w:rsidR="00832213" w:rsidRPr="006E0940" w:rsidRDefault="00832213" w:rsidP="00607B1E">
            <w:pPr>
              <w:pStyle w:val="Bezodstpw1"/>
            </w:pPr>
            <w:r w:rsidRPr="006E0940">
              <w:t>1 x DVI</w:t>
            </w:r>
            <w:r w:rsidRPr="006E0940">
              <w:rPr>
                <w:rFonts w:cs="Cambria Math"/>
              </w:rPr>
              <w:t>‐</w:t>
            </w:r>
            <w:r w:rsidRPr="006E0940">
              <w:t>D 2</w:t>
            </w:r>
            <w:r w:rsidRPr="00F564CC">
              <w:t xml:space="preserve"> (opcjonalnie)</w:t>
            </w:r>
          </w:p>
          <w:p w:rsidR="00832213" w:rsidRPr="006E0940" w:rsidRDefault="00832213" w:rsidP="00607B1E">
            <w:pPr>
              <w:pStyle w:val="Bezodstpw1"/>
            </w:pPr>
            <w:r w:rsidRPr="006E0940">
              <w:t>1 x VGA (D-</w:t>
            </w:r>
            <w:proofErr w:type="spellStart"/>
            <w:r w:rsidRPr="006E0940">
              <w:t>sub</w:t>
            </w:r>
            <w:proofErr w:type="spellEnd"/>
            <w:r w:rsidRPr="006E0940">
              <w:t>)</w:t>
            </w:r>
          </w:p>
          <w:p w:rsidR="00832213" w:rsidRPr="006E0940" w:rsidRDefault="00832213" w:rsidP="00607B1E">
            <w:pPr>
              <w:pStyle w:val="Bezodstpw1"/>
              <w:rPr>
                <w:lang w:val="en-US"/>
              </w:rPr>
            </w:pPr>
            <w:r w:rsidRPr="006E0940">
              <w:rPr>
                <w:lang w:val="en-US"/>
              </w:rPr>
              <w:t>1 x SD/HD/3G</w:t>
            </w:r>
            <w:r w:rsidRPr="006E0940">
              <w:rPr>
                <w:rFonts w:cs="Cambria Math"/>
                <w:lang w:val="en-US"/>
              </w:rPr>
              <w:t>‐</w:t>
            </w:r>
            <w:r w:rsidRPr="006E0940">
              <w:rPr>
                <w:lang w:val="en-US"/>
              </w:rPr>
              <w:t>SDI (BNC)</w:t>
            </w:r>
          </w:p>
          <w:p w:rsidR="00832213" w:rsidRPr="006E0940" w:rsidRDefault="00832213" w:rsidP="00607B1E">
            <w:pPr>
              <w:pStyle w:val="Bezodstpw1"/>
              <w:rPr>
                <w:lang w:val="en-US"/>
              </w:rPr>
            </w:pPr>
            <w:r w:rsidRPr="006E0940">
              <w:rPr>
                <w:lang w:val="en-US"/>
              </w:rPr>
              <w:t>1 x C-Video (BNC)</w:t>
            </w:r>
          </w:p>
          <w:p w:rsidR="00832213" w:rsidRPr="006E0940" w:rsidRDefault="00832213" w:rsidP="00607B1E">
            <w:pPr>
              <w:pStyle w:val="Bezodstpw1"/>
              <w:rPr>
                <w:lang w:val="en-US"/>
              </w:rPr>
            </w:pPr>
            <w:r w:rsidRPr="006E0940">
              <w:rPr>
                <w:lang w:val="en-US"/>
              </w:rPr>
              <w:t>2 x S-Video (Y/C) (BNC)</w:t>
            </w:r>
          </w:p>
          <w:p w:rsidR="00832213" w:rsidRPr="006E0940" w:rsidRDefault="00832213" w:rsidP="00607B1E">
            <w:pPr>
              <w:pStyle w:val="Bezodstpw1"/>
              <w:rPr>
                <w:lang w:val="en-US"/>
              </w:rPr>
            </w:pPr>
            <w:r w:rsidRPr="006E0940">
              <w:t>1 x Component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</w:pPr>
          </w:p>
        </w:tc>
      </w:tr>
      <w:tr w:rsidR="00832213" w:rsidRPr="00B9601E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  <w:rPr>
                <w:lang w:val="en-US"/>
              </w:rPr>
            </w:pPr>
            <w:r w:rsidRPr="006E0940">
              <w:rPr>
                <w:lang w:val="en-US"/>
              </w:rPr>
              <w:t>GPIO port: Swap, PIP / PBP1 / PBP2 Select, Record indicator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  <w:rPr>
                <w:lang w:val="en-US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4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</w:pPr>
            <w:r w:rsidRPr="006E0940">
              <w:t>Wyjścia sygnałowe: 1 x DVI</w:t>
            </w:r>
            <w:r w:rsidRPr="006E0940">
              <w:rPr>
                <w:rFonts w:cs="Cambria Math"/>
              </w:rPr>
              <w:t>‐</w:t>
            </w:r>
            <w:r w:rsidRPr="006E0940">
              <w:t>D, 1 x SD/HD/3G</w:t>
            </w:r>
            <w:r w:rsidRPr="006E0940">
              <w:rPr>
                <w:rFonts w:cs="Cambria Math"/>
              </w:rPr>
              <w:t>‐</w:t>
            </w:r>
            <w:r w:rsidRPr="006E0940">
              <w:t>SDI (BNC)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</w:pPr>
          </w:p>
        </w:tc>
      </w:tr>
      <w:tr w:rsidR="00832213" w:rsidRPr="00B9601E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5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  <w:rPr>
                <w:lang w:val="en-US"/>
              </w:rPr>
            </w:pPr>
            <w:proofErr w:type="spellStart"/>
            <w:r w:rsidRPr="006E0940">
              <w:rPr>
                <w:lang w:val="en-US"/>
              </w:rPr>
              <w:t>Klawisze</w:t>
            </w:r>
            <w:proofErr w:type="spellEnd"/>
            <w:r w:rsidRPr="006E0940">
              <w:rPr>
                <w:lang w:val="en-US"/>
              </w:rPr>
              <w:t xml:space="preserve"> </w:t>
            </w:r>
            <w:proofErr w:type="spellStart"/>
            <w:r w:rsidRPr="006E0940">
              <w:rPr>
                <w:lang w:val="en-US"/>
              </w:rPr>
              <w:t>funkcyjne</w:t>
            </w:r>
            <w:proofErr w:type="spellEnd"/>
            <w:r w:rsidRPr="006E0940">
              <w:rPr>
                <w:lang w:val="en-US"/>
              </w:rPr>
              <w:t>:</w:t>
            </w:r>
          </w:p>
          <w:p w:rsidR="00832213" w:rsidRPr="006E0940" w:rsidRDefault="00832213" w:rsidP="00607B1E">
            <w:pPr>
              <w:pStyle w:val="Bezodstpw1"/>
              <w:rPr>
                <w:lang w:val="en-US"/>
              </w:rPr>
            </w:pPr>
            <w:r w:rsidRPr="006E0940">
              <w:rPr>
                <w:lang w:val="en-US"/>
              </w:rPr>
              <w:t>Power, Menu, PIP, Up, Down, Plus, Minus, Input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  <w:rPr>
                <w:lang w:val="en-US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6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</w:pPr>
            <w:r w:rsidRPr="006E0940">
              <w:t>Jasność: min. 450 cd/m^2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7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</w:pPr>
            <w:r w:rsidRPr="006E0940">
              <w:t>Czas reakcji matrycy: maks. 8 ms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8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</w:pPr>
            <w:r w:rsidRPr="006E0940">
              <w:t>Kąty widzenia (CR&gt;10) Prawo/Lewo=178 st., Góra/Dół=178 st.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9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</w:pPr>
            <w:r w:rsidRPr="006E0940">
              <w:t>Kontrast: min. 1400:1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</w:pPr>
            <w:r w:rsidRPr="006E0940">
              <w:t>Możliwość montażu:</w:t>
            </w:r>
          </w:p>
          <w:p w:rsidR="00832213" w:rsidRPr="006E0940" w:rsidRDefault="00832213" w:rsidP="00607B1E">
            <w:pPr>
              <w:pStyle w:val="Bezodstpw1"/>
            </w:pPr>
            <w:r w:rsidRPr="006E0940">
              <w:t>VESA 100x100 i VESA 100x200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</w:pPr>
          </w:p>
        </w:tc>
      </w:tr>
      <w:tr w:rsidR="00832213" w:rsidRPr="00B9601E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</w:t>
            </w:r>
            <w:r>
              <w:t>1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  <w:rPr>
                <w:lang w:val="en-US"/>
              </w:rPr>
            </w:pPr>
            <w:proofErr w:type="spellStart"/>
            <w:r w:rsidRPr="006E0940">
              <w:rPr>
                <w:lang w:val="en-US"/>
              </w:rPr>
              <w:t>Obsługa</w:t>
            </w:r>
            <w:proofErr w:type="spellEnd"/>
            <w:r w:rsidRPr="006E0940">
              <w:rPr>
                <w:lang w:val="en-US"/>
              </w:rPr>
              <w:t xml:space="preserve"> </w:t>
            </w:r>
            <w:proofErr w:type="spellStart"/>
            <w:r w:rsidRPr="006E0940">
              <w:rPr>
                <w:lang w:val="en-US"/>
              </w:rPr>
              <w:t>funkcji</w:t>
            </w:r>
            <w:proofErr w:type="spellEnd"/>
            <w:r w:rsidRPr="006E0940">
              <w:rPr>
                <w:lang w:val="en-US"/>
              </w:rPr>
              <w:t>:</w:t>
            </w:r>
          </w:p>
          <w:p w:rsidR="00832213" w:rsidRPr="006E0940" w:rsidRDefault="00832213" w:rsidP="00607B1E">
            <w:pPr>
              <w:pStyle w:val="Bezodstpw1"/>
              <w:rPr>
                <w:lang w:val="en-US"/>
              </w:rPr>
            </w:pPr>
            <w:r w:rsidRPr="006E0940">
              <w:rPr>
                <w:lang w:val="en-US"/>
              </w:rPr>
              <w:t>Picture-in-Picture, Picture-by-Picture, Pan, Zoom, Freeze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3" w:rsidRPr="006E0940" w:rsidRDefault="00832213" w:rsidP="00607B1E">
            <w:pPr>
              <w:pStyle w:val="Bezodstpw1"/>
              <w:rPr>
                <w:lang w:val="en-US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072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>ŹRÓDŁO ŚWIATŁA LEDOWE</w:t>
            </w:r>
          </w:p>
        </w:tc>
        <w:tc>
          <w:tcPr>
            <w:tcW w:w="165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Żywotność około 30.000 </w:t>
            </w:r>
            <w:proofErr w:type="gramStart"/>
            <w:r w:rsidRPr="006E0940">
              <w:t>godzin</w:t>
            </w:r>
            <w:proofErr w:type="gram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Odpowiednik 300 W dla źródła światła </w:t>
            </w:r>
            <w:proofErr w:type="spellStart"/>
            <w:r w:rsidRPr="006E0940">
              <w:t>xenon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3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Głośność nie większa niż 25 </w:t>
            </w:r>
            <w:proofErr w:type="spellStart"/>
            <w:r w:rsidRPr="006E0940">
              <w:t>dB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4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Manualna regulacja natężenia światła w zakresie 0-100%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5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Temperatura koloru – 6500 K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6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Możliwość włączenia/wyłączenia światła z przycisku główki kamery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7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Identyfikacja podłączenia światłowodu – funkcja stand-by - automatyczne wyłączenie światła po wyjęciu światłowodu 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8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Światłowód </w:t>
            </w:r>
            <w:proofErr w:type="gramStart"/>
            <w:r w:rsidRPr="006E0940">
              <w:t>długość  2,30 m</w:t>
            </w:r>
            <w:proofErr w:type="gramEnd"/>
            <w:r w:rsidRPr="006E0940">
              <w:t xml:space="preserve">, średnica wiązki 3,5,mm   2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9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Światłowód </w:t>
            </w:r>
            <w:proofErr w:type="gramStart"/>
            <w:r w:rsidRPr="006E0940">
              <w:t>długość  2,30 m</w:t>
            </w:r>
            <w:proofErr w:type="gramEnd"/>
            <w:r w:rsidRPr="006E0940">
              <w:t xml:space="preserve">, średnica wiązki 5 mm 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072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>WÓZEK ENDOSKOPOWY DO ZESTAWU</w:t>
            </w:r>
          </w:p>
        </w:tc>
        <w:tc>
          <w:tcPr>
            <w:tcW w:w="165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Kółka jezdne z możliwością blokady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4 półki w tym min. 3 regulowane 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3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Uchwyty ułatwiające przemieszczanie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4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Bazowy zestaw elektryczny, napięcie znamionowe 230V do przyłączenia min.7 urządzeń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5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Trzymadło do butli infuzyjnej, z regulowaną wysokością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6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Trzymadło kamery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7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Zawieszka do światłowodów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7072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>INSUFLATOR</w:t>
            </w:r>
          </w:p>
        </w:tc>
        <w:tc>
          <w:tcPr>
            <w:tcW w:w="165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Regulacja ciśnienia </w:t>
            </w:r>
            <w:proofErr w:type="spellStart"/>
            <w:r w:rsidRPr="006E0940">
              <w:t>insuflacji</w:t>
            </w:r>
            <w:proofErr w:type="spellEnd"/>
            <w:r w:rsidRPr="006E0940">
              <w:t xml:space="preserve"> 3-25 </w:t>
            </w:r>
            <w:proofErr w:type="spellStart"/>
            <w:r w:rsidRPr="006E0940">
              <w:t>mmHG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proofErr w:type="spellStart"/>
            <w:r w:rsidRPr="006E0940">
              <w:t>Insuflacja</w:t>
            </w:r>
            <w:proofErr w:type="spellEnd"/>
            <w:r w:rsidRPr="006E0940">
              <w:t xml:space="preserve"> wstępna 1 l/min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3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Przepływ 2-45 l/min.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>
              <w:t>4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Min. trzy programy pracy </w:t>
            </w:r>
            <w:r w:rsidRPr="006E0940">
              <w:rPr>
                <w:vanish/>
              </w:rPr>
              <w:t>ompy 221 podłączenia pompy 2215</w:t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rPr>
                <w:vanish/>
              </w:rPr>
              <w:pgNum/>
            </w:r>
            <w:r w:rsidRPr="006E0940">
              <w:t>– ogólny, ginekologia, urologia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>
              <w:t>5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W wyposażeniu z </w:t>
            </w:r>
            <w:proofErr w:type="gramStart"/>
            <w:r w:rsidRPr="006E0940">
              <w:t xml:space="preserve">wielorazowym  </w:t>
            </w:r>
            <w:proofErr w:type="spellStart"/>
            <w:r w:rsidRPr="006E0940">
              <w:t>autoklawowalnym</w:t>
            </w:r>
            <w:proofErr w:type="spellEnd"/>
            <w:proofErr w:type="gramEnd"/>
            <w:r w:rsidRPr="006E0940">
              <w:t xml:space="preserve"> przewodem </w:t>
            </w:r>
            <w:proofErr w:type="spellStart"/>
            <w:r w:rsidRPr="006E0940">
              <w:t>insuflacyjnym</w:t>
            </w:r>
            <w:proofErr w:type="spellEnd"/>
            <w:r w:rsidRPr="006E0940">
              <w:t>, dopasowanym do wysokiego przepływu 45l/min – długość min.3m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>
              <w:t>6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proofErr w:type="gramStart"/>
            <w:r w:rsidRPr="006E0940">
              <w:t>Przewód  do</w:t>
            </w:r>
            <w:proofErr w:type="gramEnd"/>
            <w:r w:rsidRPr="006E0940">
              <w:t xml:space="preserve"> podłączenia </w:t>
            </w:r>
            <w:proofErr w:type="spellStart"/>
            <w:r w:rsidRPr="006E0940">
              <w:t>insuflatora</w:t>
            </w:r>
            <w:proofErr w:type="spellEnd"/>
            <w:r w:rsidRPr="006E0940">
              <w:t xml:space="preserve"> do</w:t>
            </w:r>
            <w:r>
              <w:t xml:space="preserve"> CO2 w ścianie sali operacyjnej zakończony wtykiem DIN (DRAGER)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072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>POMPA UROLOGICZNA</w:t>
            </w:r>
          </w:p>
        </w:tc>
        <w:tc>
          <w:tcPr>
            <w:tcW w:w="165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Zakres ciśnień 15-150 mm Hg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Zakres </w:t>
            </w:r>
            <w:proofErr w:type="gramStart"/>
            <w:r w:rsidRPr="006E0940">
              <w:t>przepływu  150-500 ml</w:t>
            </w:r>
            <w:proofErr w:type="gramEnd"/>
            <w:r w:rsidRPr="006E0940">
              <w:t>/min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607B1E" w:rsidP="00607B1E">
            <w:pPr>
              <w:spacing w:after="0" w:line="240" w:lineRule="auto"/>
            </w:pPr>
            <w:r>
              <w:t>3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Zestaw węży silikonowych wielokrotnego użytku z 2 przebijakami przymocowującymi do pompy histeroskopowej –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607B1E" w:rsidP="00607B1E">
            <w:pPr>
              <w:spacing w:after="0" w:line="240" w:lineRule="auto"/>
            </w:pPr>
            <w:r>
              <w:t>4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Przycisk wysokiego przepływu - w warunkach gorszej widoczności możliwość </w:t>
            </w:r>
            <w:proofErr w:type="gramStart"/>
            <w:r w:rsidRPr="006E0940">
              <w:t>natychmiastowego  przełączenia</w:t>
            </w:r>
            <w:proofErr w:type="gramEnd"/>
            <w:r w:rsidRPr="006E0940">
              <w:t xml:space="preserve"> na przepływ 500ml/min 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607B1E" w:rsidP="00607B1E">
            <w:pPr>
              <w:spacing w:after="0" w:line="240" w:lineRule="auto"/>
            </w:pPr>
            <w:r>
              <w:t>5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Przycisk wysokiego ciśnienia - w warunkach gorszej widoczności możliwość </w:t>
            </w:r>
            <w:proofErr w:type="gramStart"/>
            <w:r w:rsidRPr="006E0940">
              <w:t>natychmiastowego  przełączenia</w:t>
            </w:r>
            <w:proofErr w:type="gramEnd"/>
            <w:r w:rsidRPr="006E0940">
              <w:t xml:space="preserve"> na ciśnienie 150mm Hg i jednocześnie przepływ 500ml/min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607B1E" w:rsidP="00607B1E">
            <w:pPr>
              <w:spacing w:after="0" w:line="240" w:lineRule="auto"/>
            </w:pPr>
            <w:r>
              <w:t>6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Pompa wyposażona w dwa wyświetlacze słupkowe LED do kontroli pracy: wartość zadana i rzeczywista ciśnienia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607B1E" w:rsidP="00607B1E">
            <w:pPr>
              <w:spacing w:after="0" w:line="240" w:lineRule="auto"/>
            </w:pPr>
            <w:r>
              <w:t>7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Możliwość automatycznego rozpoznania instrumentu w celu kalibracji - optymalnego doboru wartości ciśnienia i przepływu 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072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>INSTRUMENTARIUM LAPARASKOPOWE – WIELORAZOWEGO UŻYTKU, AUTOKLAWOWALNE</w:t>
            </w:r>
          </w:p>
        </w:tc>
        <w:tc>
          <w:tcPr>
            <w:tcW w:w="165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Optyka śr.10</w:t>
            </w:r>
            <w:proofErr w:type="gramStart"/>
            <w:r w:rsidRPr="006E0940">
              <w:t>mm</w:t>
            </w:r>
            <w:proofErr w:type="gramEnd"/>
            <w:r w:rsidRPr="006E0940">
              <w:t xml:space="preserve">, kąt patrzenia 30 st., z uniwersalnym okularem, </w:t>
            </w:r>
            <w:proofErr w:type="spellStart"/>
            <w:r w:rsidRPr="006E0940">
              <w:t>dług.</w:t>
            </w:r>
            <w:proofErr w:type="gramStart"/>
            <w:r w:rsidRPr="006E0940">
              <w:t>robocza</w:t>
            </w:r>
            <w:proofErr w:type="spellEnd"/>
            <w:proofErr w:type="gramEnd"/>
            <w:r w:rsidRPr="006E0940">
              <w:t xml:space="preserve"> 300mm</w:t>
            </w:r>
          </w:p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 (+-10mm)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Kosz do mycia i sterylizacji 1 optyki -szer. 59 mm, dł. 471 mm, wys. 54mm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3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Trokar 10mm, z automatyczną funkcją ochronną, w zestawie płaszcz z zakończeniem lancetowatym dwukrawędziowym, uchwyt z mocowanym sprężynowo prętem ochronnym, do prowadnicy trokaru 10mm o długości </w:t>
            </w:r>
            <w:proofErr w:type="gramStart"/>
            <w:r w:rsidRPr="006E0940">
              <w:t>roboczej  100mm</w:t>
            </w:r>
            <w:proofErr w:type="gramEnd"/>
            <w:r w:rsidRPr="006E0940">
              <w:t xml:space="preserve"> 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4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Trokar o średnicy 10mm ze szpicem trójgraniastym długość 100mm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>
              <w:t>5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Prowadnica trokaru 10mm, z wentylem magnetycznym kulkowym – końcówka ścięta, długość robocza 100mm, z gwintem mocującym, z plastikowym, wymiennym </w:t>
            </w:r>
            <w:proofErr w:type="gramStart"/>
            <w:r w:rsidRPr="006E0940">
              <w:t xml:space="preserve">kranikiem-  2  </w:t>
            </w:r>
            <w:proofErr w:type="spellStart"/>
            <w:r w:rsidRPr="006E0940">
              <w:t>szt</w:t>
            </w:r>
            <w:proofErr w:type="spellEnd"/>
            <w:proofErr w:type="gram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>
              <w:t>6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Trokar o </w:t>
            </w:r>
            <w:proofErr w:type="gramStart"/>
            <w:r w:rsidRPr="006E0940">
              <w:t>średnicy   5,5mm</w:t>
            </w:r>
            <w:proofErr w:type="gramEnd"/>
            <w:r w:rsidRPr="006E0940">
              <w:t xml:space="preserve"> ze szpicem trójgraniastym długość 100mm 2 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  <w:vAlign w:val="center"/>
          </w:tcPr>
          <w:p w:rsidR="00832213" w:rsidRPr="006E0940" w:rsidRDefault="00832213" w:rsidP="00607B1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Trokar 5,5 mm, z automatyczną funkcją ochronną, w zestawie płaszcz z zakończeniem lancetowatym dwukrawędziowym, uchwyt z mocowanym sprężynowo prętem ochronnym, do prowadnicy trokaru 5,5 mm o długości </w:t>
            </w:r>
            <w:proofErr w:type="gramStart"/>
            <w:r w:rsidRPr="006E0940">
              <w:t>roboczej  100mm</w:t>
            </w:r>
            <w:proofErr w:type="gramEnd"/>
            <w:r w:rsidRPr="006E0940">
              <w:t xml:space="preserve"> 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8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Prowadnica trokaru 5,5mm, z wentylem magnetycznym kulkowym – końcówka ścięta, długość robocza max.100mm, z gwintem mocującym, z plastikowym, wymiennym kranikiem 3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9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Igła </w:t>
            </w:r>
            <w:proofErr w:type="spellStart"/>
            <w:r w:rsidRPr="006E0940">
              <w:t>Veressa</w:t>
            </w:r>
            <w:proofErr w:type="spellEnd"/>
            <w:r w:rsidRPr="006E0940">
              <w:t xml:space="preserve"> 120 </w:t>
            </w:r>
            <w:proofErr w:type="gramStart"/>
            <w:r w:rsidRPr="006E0940">
              <w:t xml:space="preserve">mm  1 </w:t>
            </w:r>
            <w:proofErr w:type="spellStart"/>
            <w:r w:rsidRPr="006E0940">
              <w:t>szt</w:t>
            </w:r>
            <w:proofErr w:type="spellEnd"/>
            <w:proofErr w:type="gram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10</w:t>
            </w: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  <w:r w:rsidRPr="006E0940">
              <w:rPr>
                <w:rFonts w:cs="Arial"/>
                <w:lang w:eastAsia="pl-PL"/>
              </w:rPr>
              <w:t>Uszczelka do trokarów 5 mm, (10 szt.).</w:t>
            </w:r>
          </w:p>
        </w:tc>
        <w:tc>
          <w:tcPr>
            <w:tcW w:w="1654" w:type="dxa"/>
            <w:tcBorders>
              <w:top w:val="nil"/>
              <w:left w:val="nil"/>
            </w:tcBorders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11</w:t>
            </w: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  <w:r w:rsidRPr="006E0940">
              <w:rPr>
                <w:rFonts w:cs="Arial"/>
                <w:lang w:eastAsia="pl-PL"/>
              </w:rPr>
              <w:t xml:space="preserve">Uszczelka do trokarów 10 mm, (10 </w:t>
            </w:r>
            <w:proofErr w:type="spellStart"/>
            <w:r w:rsidRPr="006E0940">
              <w:rPr>
                <w:rFonts w:cs="Arial"/>
                <w:lang w:eastAsia="pl-PL"/>
              </w:rPr>
              <w:t>szt</w:t>
            </w:r>
            <w:proofErr w:type="spellEnd"/>
            <w:r w:rsidRPr="006E0940">
              <w:rPr>
                <w:rFonts w:cs="Arial"/>
                <w:lang w:eastAsia="pl-PL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</w:tcBorders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lastRenderedPageBreak/>
              <w:t>12</w:t>
            </w: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  <w:r w:rsidRPr="006E0940">
              <w:rPr>
                <w:rFonts w:cs="Arial"/>
                <w:lang w:eastAsia="pl-PL"/>
              </w:rPr>
              <w:t xml:space="preserve">Kraniki plastikowe, śr. 3 </w:t>
            </w:r>
            <w:proofErr w:type="gramStart"/>
            <w:r w:rsidRPr="006E0940">
              <w:rPr>
                <w:rFonts w:cs="Arial"/>
                <w:lang w:eastAsia="pl-PL"/>
              </w:rPr>
              <w:t>mm</w:t>
            </w:r>
            <w:proofErr w:type="gramEnd"/>
            <w:r w:rsidRPr="006E0940">
              <w:rPr>
                <w:rFonts w:cs="Arial"/>
                <w:lang w:eastAsia="pl-PL"/>
              </w:rPr>
              <w:t xml:space="preserve">, op. 5 szt., </w:t>
            </w:r>
          </w:p>
        </w:tc>
        <w:tc>
          <w:tcPr>
            <w:tcW w:w="1654" w:type="dxa"/>
            <w:tcBorders>
              <w:top w:val="nil"/>
              <w:left w:val="nil"/>
            </w:tcBorders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13</w:t>
            </w: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  <w:r w:rsidRPr="006E0940">
              <w:rPr>
                <w:rFonts w:cs="Arial"/>
                <w:lang w:eastAsia="pl-PL"/>
              </w:rPr>
              <w:t xml:space="preserve">Adapter redukujący, redukcja z </w:t>
            </w:r>
            <w:proofErr w:type="spellStart"/>
            <w:r w:rsidRPr="006E0940">
              <w:rPr>
                <w:rFonts w:cs="Arial"/>
                <w:lang w:eastAsia="pl-PL"/>
              </w:rPr>
              <w:t>z</w:t>
            </w:r>
            <w:proofErr w:type="spellEnd"/>
            <w:r w:rsidRPr="006E0940">
              <w:rPr>
                <w:rFonts w:cs="Arial"/>
                <w:lang w:eastAsia="pl-PL"/>
              </w:rPr>
              <w:t xml:space="preserve"> 10 mm na 5,5 mm ( 5 szt.)</w:t>
            </w:r>
          </w:p>
        </w:tc>
        <w:tc>
          <w:tcPr>
            <w:tcW w:w="1654" w:type="dxa"/>
            <w:tcBorders>
              <w:top w:val="nil"/>
              <w:left w:val="nil"/>
            </w:tcBorders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14</w:t>
            </w: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  <w:r w:rsidRPr="006E0940">
              <w:rPr>
                <w:rFonts w:cs="Arial"/>
                <w:lang w:eastAsia="pl-PL"/>
              </w:rPr>
              <w:t>Nożyczki 5mm, „</w:t>
            </w:r>
            <w:proofErr w:type="spellStart"/>
            <w:r w:rsidRPr="006E0940">
              <w:rPr>
                <w:rFonts w:cs="Arial"/>
                <w:lang w:eastAsia="pl-PL"/>
              </w:rPr>
              <w:t>Metzenbaun</w:t>
            </w:r>
            <w:proofErr w:type="spellEnd"/>
            <w:r w:rsidRPr="006E0940">
              <w:rPr>
                <w:rFonts w:cs="Arial"/>
                <w:lang w:eastAsia="pl-PL"/>
              </w:rPr>
              <w:t xml:space="preserve">”, wygięte w lewo, obie </w:t>
            </w:r>
            <w:proofErr w:type="spellStart"/>
            <w:r w:rsidRPr="006E0940">
              <w:rPr>
                <w:rFonts w:cs="Arial"/>
                <w:lang w:eastAsia="pl-PL"/>
              </w:rPr>
              <w:t>bransze</w:t>
            </w:r>
            <w:proofErr w:type="spellEnd"/>
            <w:r w:rsidRPr="006E0940">
              <w:rPr>
                <w:rFonts w:cs="Arial"/>
                <w:lang w:eastAsia="pl-PL"/>
              </w:rPr>
              <w:t xml:space="preserve"> ruchome, dług. 330mm(+-20mm), w komplecie: płaszcz izolowany, uchwyt bez blokady, z przyłączem HF, </w:t>
            </w:r>
            <w:proofErr w:type="gramStart"/>
            <w:r w:rsidRPr="006E0940">
              <w:rPr>
                <w:rFonts w:cs="Arial"/>
                <w:lang w:eastAsia="pl-PL"/>
              </w:rPr>
              <w:t xml:space="preserve">wkład  1 </w:t>
            </w:r>
            <w:proofErr w:type="spellStart"/>
            <w:r w:rsidRPr="006E0940">
              <w:rPr>
                <w:rFonts w:cs="Arial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</w:tcBorders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15</w:t>
            </w: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  <w:r w:rsidRPr="006E0940">
              <w:rPr>
                <w:rFonts w:cs="Arial"/>
                <w:lang w:eastAsia="pl-PL"/>
              </w:rPr>
              <w:t xml:space="preserve">Kompletne modularne narzędzie do chwytania i </w:t>
            </w:r>
            <w:proofErr w:type="spellStart"/>
            <w:r w:rsidRPr="006E0940">
              <w:rPr>
                <w:rFonts w:cs="Arial"/>
                <w:lang w:eastAsia="pl-PL"/>
              </w:rPr>
              <w:t>disekcji</w:t>
            </w:r>
            <w:proofErr w:type="spellEnd"/>
            <w:r w:rsidRPr="006E0940">
              <w:rPr>
                <w:rFonts w:cs="Arial"/>
                <w:lang w:eastAsia="pl-PL"/>
              </w:rPr>
              <w:t xml:space="preserve">, typ „Maryland”, </w:t>
            </w:r>
            <w:proofErr w:type="spellStart"/>
            <w:r w:rsidRPr="006E0940">
              <w:rPr>
                <w:rFonts w:cs="Arial"/>
                <w:lang w:eastAsia="pl-PL"/>
              </w:rPr>
              <w:t>dług.</w:t>
            </w:r>
            <w:proofErr w:type="gramStart"/>
            <w:r w:rsidRPr="006E0940">
              <w:rPr>
                <w:rFonts w:cs="Arial"/>
                <w:lang w:eastAsia="pl-PL"/>
              </w:rPr>
              <w:t>rob</w:t>
            </w:r>
            <w:proofErr w:type="spellEnd"/>
            <w:proofErr w:type="gramEnd"/>
            <w:r w:rsidRPr="006E0940">
              <w:rPr>
                <w:rFonts w:cs="Arial"/>
                <w:lang w:eastAsia="pl-PL"/>
              </w:rPr>
              <w:t>.  330</w:t>
            </w:r>
            <w:proofErr w:type="gramStart"/>
            <w:r w:rsidRPr="006E0940">
              <w:rPr>
                <w:rFonts w:cs="Arial"/>
                <w:lang w:eastAsia="pl-PL"/>
              </w:rPr>
              <w:t>mm</w:t>
            </w:r>
            <w:proofErr w:type="gramEnd"/>
            <w:r w:rsidRPr="006E0940">
              <w:rPr>
                <w:rFonts w:cs="Arial"/>
                <w:lang w:eastAsia="pl-PL"/>
              </w:rPr>
              <w:t xml:space="preserve"> (+-20mm), </w:t>
            </w:r>
            <w:proofErr w:type="spellStart"/>
            <w:r w:rsidRPr="006E0940">
              <w:rPr>
                <w:rFonts w:cs="Arial"/>
                <w:lang w:eastAsia="pl-PL"/>
              </w:rPr>
              <w:t>średn</w:t>
            </w:r>
            <w:proofErr w:type="spellEnd"/>
            <w:r w:rsidRPr="006E0940">
              <w:rPr>
                <w:rFonts w:cs="Arial"/>
                <w:lang w:eastAsia="pl-PL"/>
              </w:rPr>
              <w:t xml:space="preserve">. 5 mm. W komplecie płaszcz, uchwyt z blokadą, z przyłączem HF </w:t>
            </w:r>
            <w:proofErr w:type="spellStart"/>
            <w:r w:rsidRPr="006E0940">
              <w:rPr>
                <w:rFonts w:cs="Arial"/>
                <w:lang w:eastAsia="pl-PL"/>
              </w:rPr>
              <w:t>monopolarnym</w:t>
            </w:r>
            <w:proofErr w:type="spellEnd"/>
            <w:r w:rsidRPr="006E0940">
              <w:rPr>
                <w:rFonts w:cs="Arial"/>
                <w:lang w:eastAsia="pl-PL"/>
              </w:rPr>
              <w:t xml:space="preserve">, </w:t>
            </w:r>
            <w:proofErr w:type="gramStart"/>
            <w:r w:rsidRPr="006E0940">
              <w:rPr>
                <w:rFonts w:cs="Arial"/>
                <w:lang w:eastAsia="pl-PL"/>
              </w:rPr>
              <w:t xml:space="preserve">wkład   1 </w:t>
            </w:r>
            <w:proofErr w:type="spellStart"/>
            <w:r w:rsidRPr="006E0940">
              <w:rPr>
                <w:rFonts w:cs="Arial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</w:tcBorders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16</w:t>
            </w: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  <w:r w:rsidRPr="006E0940">
              <w:rPr>
                <w:rFonts w:cs="Arial"/>
                <w:lang w:eastAsia="pl-PL"/>
              </w:rPr>
              <w:t>Kleszcze chwytające „</w:t>
            </w:r>
            <w:proofErr w:type="spellStart"/>
            <w:r w:rsidRPr="006E0940">
              <w:rPr>
                <w:rFonts w:cs="Arial"/>
                <w:lang w:eastAsia="pl-PL"/>
              </w:rPr>
              <w:t>Babcock</w:t>
            </w:r>
            <w:proofErr w:type="spellEnd"/>
            <w:r w:rsidRPr="006E0940">
              <w:rPr>
                <w:rFonts w:cs="Arial"/>
                <w:lang w:eastAsia="pl-PL"/>
              </w:rPr>
              <w:t xml:space="preserve">”, 5mm, atraumatyczne, obie </w:t>
            </w:r>
            <w:proofErr w:type="spellStart"/>
            <w:r w:rsidRPr="006E0940">
              <w:rPr>
                <w:rFonts w:cs="Arial"/>
                <w:lang w:eastAsia="pl-PL"/>
              </w:rPr>
              <w:t>bransze</w:t>
            </w:r>
            <w:proofErr w:type="spellEnd"/>
            <w:r w:rsidRPr="006E0940">
              <w:rPr>
                <w:rFonts w:cs="Arial"/>
                <w:lang w:eastAsia="pl-PL"/>
              </w:rPr>
              <w:t xml:space="preserve"> </w:t>
            </w:r>
            <w:proofErr w:type="gramStart"/>
            <w:r w:rsidRPr="006E0940">
              <w:rPr>
                <w:rFonts w:cs="Arial"/>
                <w:lang w:eastAsia="pl-PL"/>
              </w:rPr>
              <w:t xml:space="preserve">ruchome,  </w:t>
            </w:r>
            <w:proofErr w:type="spellStart"/>
            <w:r w:rsidRPr="006E0940">
              <w:rPr>
                <w:rFonts w:cs="Arial"/>
                <w:lang w:eastAsia="pl-PL"/>
              </w:rPr>
              <w:t>dług</w:t>
            </w:r>
            <w:proofErr w:type="gramEnd"/>
            <w:r w:rsidRPr="006E0940">
              <w:rPr>
                <w:rFonts w:cs="Arial"/>
                <w:lang w:eastAsia="pl-PL"/>
              </w:rPr>
              <w:t>.</w:t>
            </w:r>
            <w:proofErr w:type="gramStart"/>
            <w:r w:rsidRPr="006E0940">
              <w:rPr>
                <w:rFonts w:cs="Arial"/>
                <w:lang w:eastAsia="pl-PL"/>
              </w:rPr>
              <w:t>rob</w:t>
            </w:r>
            <w:proofErr w:type="spellEnd"/>
            <w:proofErr w:type="gramEnd"/>
            <w:r w:rsidRPr="006E0940">
              <w:rPr>
                <w:rFonts w:cs="Arial"/>
                <w:lang w:eastAsia="pl-PL"/>
              </w:rPr>
              <w:t xml:space="preserve">. 330mm(+-20mm), w komplecie: płaszcz izolowany, uchwyt z blokadą, </w:t>
            </w:r>
            <w:proofErr w:type="gramStart"/>
            <w:r w:rsidRPr="006E0940">
              <w:rPr>
                <w:rFonts w:cs="Arial"/>
                <w:lang w:eastAsia="pl-PL"/>
              </w:rPr>
              <w:t xml:space="preserve">wkład  1 </w:t>
            </w:r>
            <w:proofErr w:type="spellStart"/>
            <w:r w:rsidRPr="006E0940">
              <w:rPr>
                <w:rFonts w:cs="Arial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</w:tcBorders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17</w:t>
            </w: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  <w:r w:rsidRPr="006E0940">
              <w:rPr>
                <w:rFonts w:cs="Arial"/>
                <w:lang w:eastAsia="pl-PL"/>
              </w:rPr>
              <w:t xml:space="preserve">Kompletne modularne narzędzie bipolarne, obrotowe do chwytania, wkład okienkowy, </w:t>
            </w:r>
            <w:proofErr w:type="spellStart"/>
            <w:r w:rsidRPr="006E0940">
              <w:rPr>
                <w:rFonts w:cs="Arial"/>
                <w:lang w:eastAsia="pl-PL"/>
              </w:rPr>
              <w:t>dług.</w:t>
            </w:r>
            <w:proofErr w:type="gramStart"/>
            <w:r w:rsidRPr="006E0940">
              <w:rPr>
                <w:rFonts w:cs="Arial"/>
                <w:lang w:eastAsia="pl-PL"/>
              </w:rPr>
              <w:t>rob</w:t>
            </w:r>
            <w:proofErr w:type="spellEnd"/>
            <w:proofErr w:type="gramEnd"/>
            <w:r w:rsidRPr="006E0940">
              <w:rPr>
                <w:rFonts w:cs="Arial"/>
                <w:lang w:eastAsia="pl-PL"/>
              </w:rPr>
              <w:t>. 330mm(+-20</w:t>
            </w:r>
            <w:proofErr w:type="gramStart"/>
            <w:r w:rsidRPr="006E0940">
              <w:rPr>
                <w:rFonts w:cs="Arial"/>
                <w:lang w:eastAsia="pl-PL"/>
              </w:rPr>
              <w:t xml:space="preserve">mm),  , </w:t>
            </w:r>
            <w:proofErr w:type="spellStart"/>
            <w:r w:rsidRPr="006E0940">
              <w:rPr>
                <w:rFonts w:cs="Arial"/>
                <w:lang w:eastAsia="pl-PL"/>
              </w:rPr>
              <w:t>średn</w:t>
            </w:r>
            <w:proofErr w:type="spellEnd"/>
            <w:proofErr w:type="gramEnd"/>
            <w:r w:rsidRPr="006E0940">
              <w:rPr>
                <w:rFonts w:cs="Arial"/>
                <w:lang w:eastAsia="pl-PL"/>
              </w:rPr>
              <w:t>. 5,5</w:t>
            </w:r>
            <w:proofErr w:type="gramStart"/>
            <w:r w:rsidRPr="006E0940">
              <w:rPr>
                <w:rFonts w:cs="Arial"/>
                <w:lang w:eastAsia="pl-PL"/>
              </w:rPr>
              <w:t>mm</w:t>
            </w:r>
            <w:proofErr w:type="gramEnd"/>
            <w:r w:rsidRPr="006E0940">
              <w:rPr>
                <w:rFonts w:cs="Arial"/>
                <w:lang w:eastAsia="pl-PL"/>
              </w:rPr>
              <w:t>. W komplecie płaszcz, uchwyt, wkład 1szt</w:t>
            </w:r>
          </w:p>
        </w:tc>
        <w:tc>
          <w:tcPr>
            <w:tcW w:w="1654" w:type="dxa"/>
            <w:tcBorders>
              <w:top w:val="nil"/>
              <w:left w:val="nil"/>
            </w:tcBorders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18</w:t>
            </w: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  <w:r w:rsidRPr="006E0940">
              <w:rPr>
                <w:rFonts w:cs="Arial"/>
                <w:lang w:eastAsia="pl-PL"/>
              </w:rPr>
              <w:t xml:space="preserve">Elektroda hakowa, </w:t>
            </w:r>
            <w:proofErr w:type="spellStart"/>
            <w:proofErr w:type="gramStart"/>
            <w:r w:rsidRPr="006E0940">
              <w:rPr>
                <w:rFonts w:cs="Arial"/>
                <w:lang w:eastAsia="pl-PL"/>
              </w:rPr>
              <w:t>monopolarna</w:t>
            </w:r>
            <w:proofErr w:type="spellEnd"/>
            <w:r w:rsidRPr="006E0940">
              <w:rPr>
                <w:rFonts w:cs="Arial"/>
                <w:lang w:eastAsia="pl-PL"/>
              </w:rPr>
              <w:t xml:space="preserve">,  </w:t>
            </w:r>
            <w:proofErr w:type="spellStart"/>
            <w:r w:rsidRPr="006E0940">
              <w:rPr>
                <w:rFonts w:cs="Arial"/>
                <w:lang w:eastAsia="pl-PL"/>
              </w:rPr>
              <w:t>dług</w:t>
            </w:r>
            <w:proofErr w:type="gramEnd"/>
            <w:r w:rsidRPr="006E0940">
              <w:rPr>
                <w:rFonts w:cs="Arial"/>
                <w:lang w:eastAsia="pl-PL"/>
              </w:rPr>
              <w:t>.</w:t>
            </w:r>
            <w:proofErr w:type="gramStart"/>
            <w:r w:rsidRPr="006E0940">
              <w:rPr>
                <w:rFonts w:cs="Arial"/>
                <w:lang w:eastAsia="pl-PL"/>
              </w:rPr>
              <w:t>rob</w:t>
            </w:r>
            <w:proofErr w:type="spellEnd"/>
            <w:proofErr w:type="gramEnd"/>
            <w:r w:rsidRPr="006E0940">
              <w:rPr>
                <w:rFonts w:cs="Arial"/>
                <w:lang w:eastAsia="pl-PL"/>
              </w:rPr>
              <w:t xml:space="preserve">. 340 (+-20mm), </w:t>
            </w:r>
            <w:proofErr w:type="gramStart"/>
            <w:r w:rsidRPr="006E0940">
              <w:rPr>
                <w:rFonts w:cs="Arial"/>
                <w:lang w:eastAsia="pl-PL"/>
              </w:rPr>
              <w:t xml:space="preserve">mm  1 </w:t>
            </w:r>
            <w:proofErr w:type="spellStart"/>
            <w:r w:rsidRPr="006E0940">
              <w:rPr>
                <w:rFonts w:cs="Arial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</w:tcBorders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19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Trzymadło do igieł, modularne, z uchwytem ręcznym, średni.5</w:t>
            </w:r>
            <w:proofErr w:type="gramStart"/>
            <w:r w:rsidRPr="006E0940">
              <w:t>mm</w:t>
            </w:r>
            <w:proofErr w:type="gramEnd"/>
            <w:r w:rsidRPr="006E0940">
              <w:t xml:space="preserve">, proste, </w:t>
            </w:r>
            <w:proofErr w:type="spellStart"/>
            <w:r w:rsidRPr="006E0940">
              <w:t>wewn</w:t>
            </w:r>
            <w:proofErr w:type="spellEnd"/>
            <w:r w:rsidRPr="006E0940">
              <w:t xml:space="preserve">. </w:t>
            </w:r>
            <w:proofErr w:type="gramStart"/>
            <w:r w:rsidRPr="006E0940">
              <w:t>część</w:t>
            </w:r>
            <w:proofErr w:type="gramEnd"/>
            <w:r w:rsidRPr="006E0940">
              <w:t xml:space="preserve"> </w:t>
            </w:r>
            <w:proofErr w:type="spellStart"/>
            <w:r w:rsidRPr="006E0940">
              <w:t>bransz</w:t>
            </w:r>
            <w:proofErr w:type="spellEnd"/>
            <w:r w:rsidRPr="006E0940">
              <w:t xml:space="preserve"> </w:t>
            </w:r>
            <w:proofErr w:type="spellStart"/>
            <w:r w:rsidRPr="006E0940">
              <w:t>karbidowana</w:t>
            </w:r>
            <w:proofErr w:type="spellEnd"/>
            <w:r w:rsidRPr="006E0940">
              <w:t xml:space="preserve">, dług. </w:t>
            </w:r>
            <w:proofErr w:type="gramStart"/>
            <w:r w:rsidRPr="006E0940">
              <w:t>rob</w:t>
            </w:r>
            <w:proofErr w:type="gramEnd"/>
            <w:r w:rsidRPr="006E0940">
              <w:t>. 310mm(+-20</w:t>
            </w:r>
            <w:proofErr w:type="gramStart"/>
            <w:r w:rsidRPr="006E0940">
              <w:t xml:space="preserve">mm),  1 </w:t>
            </w:r>
            <w:proofErr w:type="spellStart"/>
            <w:r w:rsidRPr="006E0940">
              <w:t>szt</w:t>
            </w:r>
            <w:proofErr w:type="spellEnd"/>
            <w:proofErr w:type="gram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20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Trzymadło do igieł, modularne, z uchwytem ręcznym, średni.5mm, zakrzywione w </w:t>
            </w:r>
            <w:proofErr w:type="gramStart"/>
            <w:r w:rsidRPr="006E0940">
              <w:t xml:space="preserve">lewo, , </w:t>
            </w:r>
            <w:proofErr w:type="spellStart"/>
            <w:proofErr w:type="gramEnd"/>
            <w:r w:rsidRPr="006E0940">
              <w:t>wewn</w:t>
            </w:r>
            <w:proofErr w:type="spellEnd"/>
            <w:r w:rsidRPr="006E0940">
              <w:t xml:space="preserve">. część </w:t>
            </w:r>
            <w:proofErr w:type="spellStart"/>
            <w:r w:rsidRPr="006E0940">
              <w:t>bransz</w:t>
            </w:r>
            <w:proofErr w:type="spellEnd"/>
            <w:r w:rsidRPr="006E0940">
              <w:t xml:space="preserve"> </w:t>
            </w:r>
            <w:proofErr w:type="spellStart"/>
            <w:proofErr w:type="gramStart"/>
            <w:r w:rsidRPr="006E0940">
              <w:t>karbidowana</w:t>
            </w:r>
            <w:proofErr w:type="spellEnd"/>
            <w:r w:rsidRPr="006E0940">
              <w:t xml:space="preserve"> , </w:t>
            </w:r>
            <w:proofErr w:type="spellStart"/>
            <w:proofErr w:type="gramEnd"/>
            <w:r w:rsidRPr="006E0940">
              <w:t>dług.</w:t>
            </w:r>
            <w:proofErr w:type="gramStart"/>
            <w:r w:rsidRPr="006E0940">
              <w:t>rob</w:t>
            </w:r>
            <w:proofErr w:type="spellEnd"/>
            <w:proofErr w:type="gramEnd"/>
            <w:r w:rsidRPr="006E0940">
              <w:t>. 310mm(+-20</w:t>
            </w:r>
            <w:proofErr w:type="gramStart"/>
            <w:r w:rsidRPr="006E0940">
              <w:t xml:space="preserve">mm),   2 </w:t>
            </w:r>
            <w:proofErr w:type="spellStart"/>
            <w:r w:rsidRPr="006E0940">
              <w:t>szt</w:t>
            </w:r>
            <w:proofErr w:type="spellEnd"/>
            <w:proofErr w:type="gram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21</w:t>
            </w: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  <w:proofErr w:type="spellStart"/>
            <w:r w:rsidRPr="006E0940">
              <w:rPr>
                <w:rFonts w:cs="Arial"/>
                <w:lang w:eastAsia="pl-PL"/>
              </w:rPr>
              <w:t>Klipsownica</w:t>
            </w:r>
            <w:proofErr w:type="spellEnd"/>
            <w:r w:rsidRPr="006E0940">
              <w:rPr>
                <w:rFonts w:cs="Arial"/>
                <w:lang w:eastAsia="pl-PL"/>
              </w:rPr>
              <w:t xml:space="preserve"> do trokara 10-11 mm, długość narzędzia robocza 31-43 cm, obrotowa rączka, rączka metalowa lub metalowa pokryta plastikiem, bez blokady, do klipsów tytanowych, rozmiar klipsów </w:t>
            </w:r>
            <w:proofErr w:type="gramStart"/>
            <w:r w:rsidRPr="006E0940">
              <w:rPr>
                <w:rFonts w:cs="Arial"/>
                <w:lang w:eastAsia="pl-PL"/>
              </w:rPr>
              <w:t>medium-</w:t>
            </w:r>
            <w:proofErr w:type="spellStart"/>
            <w:r w:rsidRPr="006E0940">
              <w:rPr>
                <w:rFonts w:cs="Arial"/>
                <w:lang w:eastAsia="pl-PL"/>
              </w:rPr>
              <w:t>large</w:t>
            </w:r>
            <w:proofErr w:type="spellEnd"/>
            <w:r w:rsidRPr="006E0940">
              <w:rPr>
                <w:rFonts w:cs="Arial"/>
                <w:lang w:eastAsia="pl-PL"/>
              </w:rPr>
              <w:t xml:space="preserve">  i</w:t>
            </w:r>
            <w:proofErr w:type="gramEnd"/>
            <w:r w:rsidRPr="006E0940">
              <w:rPr>
                <w:rFonts w:cs="Arial"/>
                <w:lang w:eastAsia="pl-PL"/>
              </w:rPr>
              <w:t xml:space="preserve"> Klipsy tytanowe pasujące do oferowanej </w:t>
            </w:r>
            <w:proofErr w:type="spellStart"/>
            <w:r w:rsidRPr="006E0940">
              <w:rPr>
                <w:rFonts w:cs="Arial"/>
                <w:lang w:eastAsia="pl-PL"/>
              </w:rPr>
              <w:t>klipsownicy</w:t>
            </w:r>
            <w:proofErr w:type="spellEnd"/>
            <w:r w:rsidRPr="006E0940">
              <w:rPr>
                <w:rFonts w:cs="Arial"/>
                <w:lang w:eastAsia="pl-PL"/>
              </w:rPr>
              <w:t xml:space="preserve"> - min. 360 sztuk.</w:t>
            </w:r>
          </w:p>
        </w:tc>
        <w:tc>
          <w:tcPr>
            <w:tcW w:w="1654" w:type="dxa"/>
            <w:tcBorders>
              <w:top w:val="nil"/>
              <w:left w:val="nil"/>
            </w:tcBorders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22</w:t>
            </w: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  <w:r w:rsidRPr="006E0940">
              <w:rPr>
                <w:rFonts w:cs="Arial"/>
                <w:lang w:eastAsia="pl-PL"/>
              </w:rPr>
              <w:t xml:space="preserve">Rurka ssąco-płucząca, 5 mm, długość robocza 310 mm 1 </w:t>
            </w:r>
            <w:proofErr w:type="spellStart"/>
            <w:r w:rsidRPr="006E0940">
              <w:rPr>
                <w:rFonts w:cs="Arial"/>
                <w:lang w:eastAsia="pl-PL"/>
              </w:rPr>
              <w:t>szt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</w:tcBorders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23</w:t>
            </w: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  <w:r w:rsidRPr="006E0940">
              <w:rPr>
                <w:rFonts w:cs="Arial"/>
                <w:lang w:eastAsia="pl-PL"/>
              </w:rPr>
              <w:t>Kosz do sterylizacji, transportu i przechowywania instrumentów, zawierający dolną część kosza, pokrywę, stojak głęboki, stojak płaski, drążek 4x oraz uchwyty silikonowe, wymiary szer. 250 mm x dł. 530 x wys. 200 mm</w:t>
            </w:r>
          </w:p>
        </w:tc>
        <w:tc>
          <w:tcPr>
            <w:tcW w:w="1654" w:type="dxa"/>
            <w:tcBorders>
              <w:top w:val="nil"/>
              <w:left w:val="nil"/>
            </w:tcBorders>
          </w:tcPr>
          <w:p w:rsidR="00832213" w:rsidRPr="006E0940" w:rsidRDefault="00832213" w:rsidP="00607B1E">
            <w:pPr>
              <w:spacing w:after="0" w:line="240" w:lineRule="auto"/>
              <w:rPr>
                <w:rFonts w:cs="Arial"/>
                <w:lang w:eastAsia="pl-PL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24</w:t>
            </w:r>
          </w:p>
        </w:tc>
        <w:tc>
          <w:tcPr>
            <w:tcW w:w="7072" w:type="dxa"/>
            <w:tcBorders>
              <w:top w:val="nil"/>
              <w:left w:val="nil"/>
            </w:tcBorders>
          </w:tcPr>
          <w:p w:rsidR="00832213" w:rsidRPr="006E0940" w:rsidRDefault="00832213" w:rsidP="00607B1E">
            <w:r w:rsidRPr="006E0940">
              <w:t>Kabel wysokiej częstotliwości bipolarny, dł. 3 m; dla diatermii ERBE</w:t>
            </w:r>
          </w:p>
        </w:tc>
        <w:tc>
          <w:tcPr>
            <w:tcW w:w="1654" w:type="dxa"/>
            <w:tcBorders>
              <w:top w:val="nil"/>
              <w:left w:val="nil"/>
            </w:tcBorders>
          </w:tcPr>
          <w:p w:rsidR="00832213" w:rsidRPr="006E0940" w:rsidRDefault="00832213" w:rsidP="00607B1E"/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25</w:t>
            </w:r>
          </w:p>
        </w:tc>
        <w:tc>
          <w:tcPr>
            <w:tcW w:w="7072" w:type="dxa"/>
            <w:tcBorders>
              <w:top w:val="nil"/>
              <w:left w:val="nil"/>
            </w:tcBorders>
          </w:tcPr>
          <w:p w:rsidR="00832213" w:rsidRPr="006E0940" w:rsidRDefault="00832213" w:rsidP="00607B1E">
            <w:r w:rsidRPr="006E0940">
              <w:t xml:space="preserve">Kabel wysokiej częstotliwości, </w:t>
            </w:r>
            <w:proofErr w:type="spellStart"/>
            <w:r w:rsidRPr="006E0940">
              <w:t>monopolarny</w:t>
            </w:r>
            <w:proofErr w:type="spellEnd"/>
            <w:r w:rsidRPr="006E0940">
              <w:t xml:space="preserve">, 3 m, współpracujący z </w:t>
            </w:r>
            <w:proofErr w:type="gramStart"/>
            <w:r w:rsidRPr="006E0940">
              <w:t>diatermią  ERBE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</w:tcBorders>
          </w:tcPr>
          <w:p w:rsidR="00832213" w:rsidRPr="006E0940" w:rsidRDefault="00832213" w:rsidP="00607B1E"/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072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>CYSTOSKOPY</w:t>
            </w:r>
          </w:p>
        </w:tc>
        <w:tc>
          <w:tcPr>
            <w:tcW w:w="165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OPTYKA HD 4mm, 0 stopni, ze stałym okularem, długość 305mm, </w:t>
            </w:r>
            <w:proofErr w:type="spellStart"/>
            <w:r w:rsidRPr="006E0940">
              <w:t>autoklawowalna</w:t>
            </w:r>
            <w:proofErr w:type="spellEnd"/>
            <w:r w:rsidRPr="006E0940">
              <w:t xml:space="preserve"> 134 stopni C. 1 </w:t>
            </w:r>
            <w:proofErr w:type="spellStart"/>
            <w:proofErr w:type="gramStart"/>
            <w:r w:rsidRPr="006E0940">
              <w:t>szt</w:t>
            </w:r>
            <w:proofErr w:type="spellEnd"/>
            <w:proofErr w:type="gram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Optyka HD, śr. 4 mm, kąt patrzenia 30 stopni, dł. robocza 307 mm, z uniwersalnym okularem </w:t>
            </w:r>
            <w:proofErr w:type="spellStart"/>
            <w:r w:rsidRPr="006E0940">
              <w:t>autoklawowalna</w:t>
            </w:r>
            <w:proofErr w:type="spellEnd"/>
            <w:r w:rsidRPr="006E0940">
              <w:t xml:space="preserve"> 134 stopni </w:t>
            </w:r>
            <w:proofErr w:type="gramStart"/>
            <w:r w:rsidRPr="006E0940">
              <w:t xml:space="preserve">C  - 1 </w:t>
            </w:r>
            <w:proofErr w:type="spellStart"/>
            <w:r w:rsidRPr="006E0940">
              <w:t>szt</w:t>
            </w:r>
            <w:proofErr w:type="spellEnd"/>
            <w:proofErr w:type="gram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3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Kosz do mycia i sterylizacji 1 optyki -szer. 59 mm, dł. 471 mm, wys. 54mm – 2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4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Płaszcz cysto-</w:t>
            </w:r>
            <w:proofErr w:type="spellStart"/>
            <w:r w:rsidRPr="006E0940">
              <w:t>uretroskopowy</w:t>
            </w:r>
            <w:proofErr w:type="spellEnd"/>
            <w:r w:rsidRPr="006E0940">
              <w:t xml:space="preserve"> o średnicy 17,5 Fr.  </w:t>
            </w:r>
            <w:proofErr w:type="gramStart"/>
            <w:r w:rsidRPr="006E0940">
              <w:t>wraz</w:t>
            </w:r>
            <w:proofErr w:type="gramEnd"/>
            <w:r w:rsidRPr="006E0940">
              <w:t xml:space="preserve"> z obturatorem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5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Płaszcz cysto-</w:t>
            </w:r>
            <w:proofErr w:type="spellStart"/>
            <w:r w:rsidRPr="006E0940">
              <w:t>uretroskopowy</w:t>
            </w:r>
            <w:proofErr w:type="spellEnd"/>
            <w:r w:rsidRPr="006E0940">
              <w:t xml:space="preserve"> o średnicy 19,5 Fr.  </w:t>
            </w:r>
            <w:proofErr w:type="gramStart"/>
            <w:r w:rsidRPr="006E0940">
              <w:t>wraz</w:t>
            </w:r>
            <w:proofErr w:type="gramEnd"/>
            <w:r w:rsidRPr="006E0940">
              <w:t xml:space="preserve"> z obturatorem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6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Nasadka do uretroskopii lub do cystoskopii diagnostycznej z 2. </w:t>
            </w:r>
            <w:proofErr w:type="gramStart"/>
            <w:r w:rsidRPr="006E0940">
              <w:t>kanałami</w:t>
            </w:r>
            <w:proofErr w:type="gramEnd"/>
            <w:r w:rsidRPr="006E0940">
              <w:t xml:space="preserve"> prowadzącymi do instrumentów - 1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7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Kleszczyki chwytające „aligator”, półsztywne, średnica 5 Fr, dług. </w:t>
            </w:r>
            <w:proofErr w:type="gramStart"/>
            <w:r w:rsidRPr="006E0940">
              <w:t>robocza</w:t>
            </w:r>
            <w:proofErr w:type="gramEnd"/>
            <w:r w:rsidRPr="006E0940">
              <w:t xml:space="preserve"> 340 mm. Kleszczyki rozkładane, dwuczęściowe, możliwość zakupu samej części roboczej i samodzielnego złożenie z rękojeścią. Połączenie wkładu roboczego z rękojeścią typu „</w:t>
            </w:r>
            <w:proofErr w:type="spellStart"/>
            <w:r w:rsidRPr="006E0940">
              <w:t>click</w:t>
            </w:r>
            <w:proofErr w:type="spellEnd"/>
            <w:r w:rsidRPr="006E0940">
              <w:t xml:space="preserve">”. Kleszczyki z blokadą </w:t>
            </w:r>
            <w:proofErr w:type="spellStart"/>
            <w:r w:rsidRPr="006E0940">
              <w:t>antyprzeciążeniową</w:t>
            </w:r>
            <w:proofErr w:type="spellEnd"/>
            <w:r w:rsidRPr="006E0940">
              <w:t>, 360 st. obrotowe  -</w:t>
            </w:r>
          </w:p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 </w:t>
            </w:r>
            <w:proofErr w:type="gramStart"/>
            <w:r w:rsidRPr="006E0940">
              <w:t xml:space="preserve">1  </w:t>
            </w:r>
            <w:proofErr w:type="spellStart"/>
            <w:r w:rsidRPr="006E0940">
              <w:t>szt</w:t>
            </w:r>
            <w:proofErr w:type="spellEnd"/>
            <w:proofErr w:type="gram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8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Pojemnik do transportu, przechowywania i sterylizacji instrumentów i </w:t>
            </w:r>
            <w:r w:rsidRPr="006E0940">
              <w:lastRenderedPageBreak/>
              <w:t xml:space="preserve">optyk, wymiary wew.: 400x120x60mm - 1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7072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>URETROTOMY</w:t>
            </w:r>
          </w:p>
        </w:tc>
        <w:tc>
          <w:tcPr>
            <w:tcW w:w="165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Płaszcz 20,5 </w:t>
            </w:r>
            <w:proofErr w:type="spellStart"/>
            <w:r w:rsidRPr="006E0940">
              <w:t>Charr</w:t>
            </w:r>
            <w:proofErr w:type="spellEnd"/>
            <w:r w:rsidRPr="006E0940">
              <w:t xml:space="preserve">. </w:t>
            </w:r>
            <w:proofErr w:type="gramStart"/>
            <w:r w:rsidRPr="006E0940">
              <w:t>z</w:t>
            </w:r>
            <w:proofErr w:type="gramEnd"/>
            <w:r w:rsidRPr="006E0940">
              <w:t xml:space="preserve"> kranikiem do- i odpływowym, ściętą końcówką, automatycznym zamknięciem, dla optyk o średnicy 4 mm, kącie patrzenia 0 stopni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Obturator z centralnym otworem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3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Część napędowa pasywna do optyk o średnicy 4 mm, 0 stopni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4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Skalpel do zwężeń, bez centralnego otworu, zakończony </w:t>
            </w:r>
            <w:proofErr w:type="gramStart"/>
            <w:r w:rsidRPr="006E0940">
              <w:t>lancetowato,  ostrze</w:t>
            </w:r>
            <w:proofErr w:type="gramEnd"/>
            <w:r w:rsidRPr="006E0940">
              <w:t xml:space="preserve"> stalowe  - 1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5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proofErr w:type="gramStart"/>
            <w:r w:rsidRPr="006E0940">
              <w:t>Uretrotom  wg</w:t>
            </w:r>
            <w:proofErr w:type="gramEnd"/>
            <w:r w:rsidRPr="006E0940">
              <w:t xml:space="preserve">  OTISA, 15-45 </w:t>
            </w:r>
            <w:proofErr w:type="spellStart"/>
            <w:r w:rsidRPr="006E0940">
              <w:t>Charr</w:t>
            </w:r>
            <w:proofErr w:type="spellEnd"/>
            <w:r w:rsidRPr="006E0940">
              <w:t xml:space="preserve">., </w:t>
            </w:r>
            <w:proofErr w:type="gramStart"/>
            <w:r w:rsidRPr="006E0940">
              <w:t>dł</w:t>
            </w:r>
            <w:proofErr w:type="gramEnd"/>
            <w:r w:rsidRPr="006E0940">
              <w:t>. robocza 200 mm, z wymiennymi końcówkami (prosta, wygięta i w kształcie kuli) i z dwoma nożami – 1 szt.</w:t>
            </w:r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6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Pojemnik do transportu, przechowywania i sterylizacji instrumentów i optyk, wymiary wew.: 400x120x60mm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7072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>RESEKTOSKOPY</w:t>
            </w:r>
          </w:p>
        </w:tc>
        <w:tc>
          <w:tcPr>
            <w:tcW w:w="1654" w:type="dxa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Płaszcz zewnętrzny, obrotowy z ciągłym przepływem, o średnicy 24 Fr., z dziurkami irygacyjnymi oraz bruzdami podłużnymi tzw. „ryflowaniem” oraz </w:t>
            </w:r>
            <w:proofErr w:type="gramStart"/>
            <w:r w:rsidRPr="006E0940">
              <w:t>portami  odpływ</w:t>
            </w:r>
            <w:proofErr w:type="gramEnd"/>
            <w:r w:rsidRPr="006E0940">
              <w:t xml:space="preserve">/dopływ medium z wymiennymi/wyjmowanymi kranikami regulacji przepływu - 1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Płaszcz wewnętrzny o średnicy 22 Fr, z systemem zapięcia zatrzaskowego, końcówka ścięta bocznie, prosta u szczytu - 1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  <w:vAlign w:val="center"/>
          </w:tcPr>
          <w:p w:rsidR="00832213" w:rsidRPr="006E0940" w:rsidRDefault="00607B1E" w:rsidP="00607B1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Płaszcz zewnętrzny, obrotowy z ciągłym przepływem, o średnicy 26 Fr., z dziurkami irygacyjnymi oraz bruzdami podłużnymi tzw. „ryflowaniem” oraz </w:t>
            </w:r>
            <w:proofErr w:type="gramStart"/>
            <w:r w:rsidRPr="006E0940">
              <w:t>portami  odpływ</w:t>
            </w:r>
            <w:proofErr w:type="gramEnd"/>
            <w:r w:rsidRPr="006E0940">
              <w:t xml:space="preserve">/dopływ medium z wymiennymi/wyjmowanymi kranikami regulacji przepływu - 1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  <w:vAlign w:val="center"/>
          </w:tcPr>
          <w:p w:rsidR="00832213" w:rsidRPr="006E0940" w:rsidRDefault="00607B1E" w:rsidP="00607B1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Płaszcz wewnętrzny o średnicy 24 Fr, z systemem zapięcia zatrzaskowego, końcówka ścięta bocznie, prosta u szczytu - 1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607B1E" w:rsidP="00607B1E">
            <w:pPr>
              <w:spacing w:after="0" w:line="240" w:lineRule="auto"/>
            </w:pPr>
            <w:r>
              <w:t>5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proofErr w:type="gramStart"/>
            <w:r w:rsidRPr="006E0940">
              <w:t xml:space="preserve">OBTURATOR , 22 </w:t>
            </w:r>
            <w:proofErr w:type="gramEnd"/>
            <w:r w:rsidRPr="006E0940">
              <w:t xml:space="preserve">Fr. - 1 </w:t>
            </w:r>
            <w:proofErr w:type="spellStart"/>
            <w:proofErr w:type="gramStart"/>
            <w:r w:rsidRPr="006E0940">
              <w:t>szt</w:t>
            </w:r>
            <w:proofErr w:type="spellEnd"/>
            <w:proofErr w:type="gram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607B1E" w:rsidP="00607B1E">
            <w:pPr>
              <w:spacing w:after="0" w:line="240" w:lineRule="auto"/>
            </w:pPr>
            <w:r>
              <w:t>6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proofErr w:type="gramStart"/>
            <w:r w:rsidRPr="006E0940">
              <w:t xml:space="preserve">OBTURATOR , 24 </w:t>
            </w:r>
            <w:proofErr w:type="gramEnd"/>
            <w:r w:rsidRPr="006E0940">
              <w:t xml:space="preserve">Fr. - 1 </w:t>
            </w:r>
            <w:proofErr w:type="spellStart"/>
            <w:proofErr w:type="gramStart"/>
            <w:r w:rsidRPr="006E0940">
              <w:t>szt</w:t>
            </w:r>
            <w:proofErr w:type="spellEnd"/>
            <w:proofErr w:type="gram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607B1E" w:rsidP="00607B1E">
            <w:pPr>
              <w:spacing w:after="0" w:line="240" w:lineRule="auto"/>
            </w:pPr>
            <w:r>
              <w:t>7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proofErr w:type="gramStart"/>
            <w:r w:rsidRPr="006E0940">
              <w:t>Napęd  roboczy</w:t>
            </w:r>
            <w:proofErr w:type="gramEnd"/>
            <w:r w:rsidRPr="006E0940">
              <w:t xml:space="preserve"> </w:t>
            </w:r>
            <w:proofErr w:type="spellStart"/>
            <w:r w:rsidRPr="006E0940">
              <w:t>monopolarny</w:t>
            </w:r>
            <w:proofErr w:type="spellEnd"/>
            <w:r w:rsidRPr="006E0940">
              <w:t xml:space="preserve">, pasywny, z otwartym uchwytem, współpracujący z optyką 4 mm 30°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607B1E" w:rsidP="00607B1E">
            <w:pPr>
              <w:spacing w:after="0" w:line="240" w:lineRule="auto"/>
            </w:pPr>
            <w:r>
              <w:t>8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Napęd roboczy bipolarny, pasywny, do </w:t>
            </w:r>
            <w:proofErr w:type="spellStart"/>
            <w:r w:rsidRPr="006E0940">
              <w:t>resektora</w:t>
            </w:r>
            <w:proofErr w:type="spellEnd"/>
            <w:r w:rsidRPr="006E0940">
              <w:t xml:space="preserve"> bipolarnego, z zamkniętym uchwytem, do optyk 4mm</w:t>
            </w:r>
            <w:proofErr w:type="gramStart"/>
            <w:r w:rsidRPr="006E0940">
              <w:t>,30°. Możliwość</w:t>
            </w:r>
            <w:proofErr w:type="gramEnd"/>
            <w:r w:rsidRPr="006E0940">
              <w:t xml:space="preserve"> pracy również w trybie </w:t>
            </w:r>
            <w:proofErr w:type="spellStart"/>
            <w:r w:rsidRPr="006E0940">
              <w:t>monopolarnym</w:t>
            </w:r>
            <w:proofErr w:type="spellEnd"/>
            <w:r w:rsidRPr="006E0940">
              <w:t xml:space="preserve"> 1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607B1E" w:rsidP="00607B1E">
            <w:pPr>
              <w:spacing w:after="0" w:line="240" w:lineRule="auto"/>
            </w:pPr>
            <w:r>
              <w:t>9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Elektroda tnąca </w:t>
            </w:r>
            <w:proofErr w:type="spellStart"/>
            <w:r w:rsidRPr="006E0940">
              <w:t>monopolarna</w:t>
            </w:r>
            <w:proofErr w:type="spellEnd"/>
            <w:r w:rsidRPr="006E0940">
              <w:t xml:space="preserve">, 0,35mm, do płaszczy 22/24 </w:t>
            </w:r>
            <w:proofErr w:type="spellStart"/>
            <w:r w:rsidRPr="006E0940">
              <w:t>Fr.,</w:t>
            </w:r>
            <w:proofErr w:type="gramStart"/>
            <w:r w:rsidRPr="006E0940">
              <w:t>i</w:t>
            </w:r>
            <w:proofErr w:type="spellEnd"/>
            <w:r w:rsidRPr="006E0940">
              <w:t xml:space="preserve">  optyk</w:t>
            </w:r>
            <w:proofErr w:type="gramEnd"/>
            <w:r w:rsidRPr="006E0940">
              <w:t xml:space="preserve"> 4 mm 30 - 2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607B1E" w:rsidP="00607B1E">
            <w:pPr>
              <w:spacing w:after="0" w:line="240" w:lineRule="auto"/>
            </w:pPr>
            <w:r>
              <w:t>10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Elektroda tnąca </w:t>
            </w:r>
            <w:proofErr w:type="spellStart"/>
            <w:r w:rsidRPr="006E0940">
              <w:t>monopolarna</w:t>
            </w:r>
            <w:proofErr w:type="spellEnd"/>
            <w:r w:rsidRPr="006E0940">
              <w:t xml:space="preserve">, 0,35mm, do płaszczy 24/26 </w:t>
            </w:r>
            <w:proofErr w:type="spellStart"/>
            <w:r w:rsidRPr="006E0940">
              <w:t>Fr.,</w:t>
            </w:r>
            <w:proofErr w:type="gramStart"/>
            <w:r w:rsidRPr="006E0940">
              <w:t>i</w:t>
            </w:r>
            <w:proofErr w:type="spellEnd"/>
            <w:r w:rsidRPr="006E0940">
              <w:t xml:space="preserve">  optyk</w:t>
            </w:r>
            <w:proofErr w:type="gramEnd"/>
            <w:r w:rsidRPr="006E0940">
              <w:t xml:space="preserve"> 4 mm 30 - 2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607B1E" w:rsidP="00607B1E">
            <w:pPr>
              <w:spacing w:after="0" w:line="240" w:lineRule="auto"/>
            </w:pPr>
            <w:r>
              <w:t>11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Elektroda koagulująca, wałeczkowa, do płaszczy 22/24 Fr. I 24/26 I optyk 4 mm 30° - 2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607B1E" w:rsidP="00607B1E">
            <w:pPr>
              <w:spacing w:after="0" w:line="240" w:lineRule="auto"/>
            </w:pPr>
            <w:r>
              <w:t>12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Elektroda koagulująca, kulkowa, do płaszczy 22/24 Fr. </w:t>
            </w:r>
            <w:proofErr w:type="gramStart"/>
            <w:r w:rsidRPr="006E0940">
              <w:t>i</w:t>
            </w:r>
            <w:proofErr w:type="gramEnd"/>
            <w:r w:rsidRPr="006E0940">
              <w:t xml:space="preserve"> optyk 4 mm 30° - 2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607B1E" w:rsidP="00607B1E">
            <w:pPr>
              <w:spacing w:after="0" w:line="240" w:lineRule="auto"/>
            </w:pPr>
            <w:r>
              <w:t>13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Elektroda tnąca, bipolarna, pojedyncza (</w:t>
            </w:r>
            <w:proofErr w:type="spellStart"/>
            <w:r w:rsidRPr="006E0940">
              <w:t>bez”daszka</w:t>
            </w:r>
            <w:proofErr w:type="spellEnd"/>
            <w:r w:rsidRPr="006E0940">
              <w:t xml:space="preserve">”) wielorazowa, do optyk o śr. 4 </w:t>
            </w:r>
            <w:proofErr w:type="gramStart"/>
            <w:r w:rsidRPr="006E0940">
              <w:t>mm</w:t>
            </w:r>
            <w:proofErr w:type="gramEnd"/>
            <w:r w:rsidRPr="006E0940">
              <w:t xml:space="preserve"> i kącie patrzenia 30°, </w:t>
            </w:r>
            <w:proofErr w:type="spellStart"/>
            <w:r w:rsidRPr="006E0940">
              <w:t>petla</w:t>
            </w:r>
            <w:proofErr w:type="spellEnd"/>
            <w:r w:rsidRPr="006E0940">
              <w:t xml:space="preserve"> okrągła o śr. 0,3 </w:t>
            </w:r>
            <w:proofErr w:type="gramStart"/>
            <w:r w:rsidRPr="006E0940">
              <w:t>mm</w:t>
            </w:r>
            <w:proofErr w:type="gramEnd"/>
            <w:r w:rsidRPr="006E0940">
              <w:t xml:space="preserve">, do płaszczy z ciągłym przepływem 24 Fr. - 2 </w:t>
            </w:r>
            <w:proofErr w:type="spellStart"/>
            <w:proofErr w:type="gramStart"/>
            <w:r w:rsidRPr="006E0940">
              <w:t>szt</w:t>
            </w:r>
            <w:proofErr w:type="spellEnd"/>
            <w:proofErr w:type="gram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607B1E" w:rsidP="00607B1E">
            <w:pPr>
              <w:spacing w:after="0" w:line="240" w:lineRule="auto"/>
            </w:pPr>
            <w:r>
              <w:t>14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Elektroda tnąca, bipolarna, pojedyncza (</w:t>
            </w:r>
            <w:proofErr w:type="spellStart"/>
            <w:r w:rsidRPr="006E0940">
              <w:t>bez”daszka</w:t>
            </w:r>
            <w:proofErr w:type="spellEnd"/>
            <w:r w:rsidRPr="006E0940">
              <w:t xml:space="preserve">”) wielorazowa, do optyk o śr. 4 </w:t>
            </w:r>
            <w:proofErr w:type="gramStart"/>
            <w:r w:rsidRPr="006E0940">
              <w:t>mm</w:t>
            </w:r>
            <w:proofErr w:type="gramEnd"/>
            <w:r w:rsidRPr="006E0940">
              <w:t xml:space="preserve"> i kącie patrzenia 30°, </w:t>
            </w:r>
            <w:proofErr w:type="spellStart"/>
            <w:r w:rsidRPr="006E0940">
              <w:t>petla</w:t>
            </w:r>
            <w:proofErr w:type="spellEnd"/>
            <w:r w:rsidRPr="006E0940">
              <w:t xml:space="preserve"> okrągła o śr. 0,3 </w:t>
            </w:r>
            <w:proofErr w:type="gramStart"/>
            <w:r w:rsidRPr="006E0940">
              <w:t>mm</w:t>
            </w:r>
            <w:proofErr w:type="gramEnd"/>
            <w:r w:rsidRPr="006E0940">
              <w:t xml:space="preserve">, do płaszczy z ciągłym przepływem 26 Fr. - 2 </w:t>
            </w:r>
            <w:proofErr w:type="spellStart"/>
            <w:proofErr w:type="gramStart"/>
            <w:r w:rsidRPr="006E0940">
              <w:t>szt</w:t>
            </w:r>
            <w:proofErr w:type="spellEnd"/>
            <w:proofErr w:type="gram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</w:t>
            </w:r>
            <w:r w:rsidR="00607B1E">
              <w:t>5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Elektroda koagulująca bipolarna, wielorazowa, do optyk o śr. 4 </w:t>
            </w:r>
            <w:proofErr w:type="gramStart"/>
            <w:r w:rsidRPr="006E0940">
              <w:t>mm</w:t>
            </w:r>
            <w:proofErr w:type="gramEnd"/>
            <w:r w:rsidRPr="006E0940">
              <w:t xml:space="preserve"> i kącie patrzenia 30°, do płaszczy z ciągłym przepływem 24 i 26 Fr - 2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</w:t>
            </w:r>
            <w:r w:rsidR="00607B1E">
              <w:t>6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Kabel wysokiej częstotliwości, </w:t>
            </w:r>
            <w:proofErr w:type="spellStart"/>
            <w:r w:rsidRPr="006E0940">
              <w:t>monopolarny</w:t>
            </w:r>
            <w:proofErr w:type="spellEnd"/>
            <w:r w:rsidRPr="006E0940">
              <w:t xml:space="preserve"> do diatermii </w:t>
            </w:r>
            <w:proofErr w:type="spellStart"/>
            <w:r w:rsidRPr="006E0940">
              <w:t>Erbe</w:t>
            </w:r>
            <w:proofErr w:type="spellEnd"/>
            <w:r w:rsidRPr="006E0940">
              <w:t xml:space="preserve"> dł. 3 </w:t>
            </w:r>
            <w:proofErr w:type="gramStart"/>
            <w:r w:rsidRPr="006E0940">
              <w:t xml:space="preserve">m. 1  </w:t>
            </w:r>
            <w:proofErr w:type="spellStart"/>
            <w:r w:rsidRPr="006E0940">
              <w:t>szt</w:t>
            </w:r>
            <w:proofErr w:type="spellEnd"/>
            <w:proofErr w:type="gram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lastRenderedPageBreak/>
              <w:t>1</w:t>
            </w:r>
            <w:r w:rsidR="00607B1E">
              <w:t>7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Kabel bipolarny do resektoskopu </w:t>
            </w:r>
            <w:proofErr w:type="gramStart"/>
            <w:r w:rsidRPr="006E0940">
              <w:t>i  diatermii</w:t>
            </w:r>
            <w:proofErr w:type="gramEnd"/>
            <w:r w:rsidRPr="006E0940">
              <w:t xml:space="preserve"> </w:t>
            </w:r>
            <w:proofErr w:type="spellStart"/>
            <w:r w:rsidRPr="006E0940">
              <w:t>Erbe</w:t>
            </w:r>
            <w:proofErr w:type="spellEnd"/>
            <w:r w:rsidRPr="006E0940">
              <w:t xml:space="preserve">, dł. 3 m 1  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</w:t>
            </w:r>
            <w:r w:rsidR="00607B1E">
              <w:t>8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Pojemnik do transportu, przechowywania i sterylizacji instrumentów i optyk; wymiary: 400 x 200 x 60 mm. 2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607B1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24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</w:t>
            </w:r>
            <w:r w:rsidR="00607B1E">
              <w:t>9</w:t>
            </w:r>
          </w:p>
        </w:tc>
        <w:tc>
          <w:tcPr>
            <w:tcW w:w="7072" w:type="dxa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Strzykawka urologiczna 150 ml z adapterem giętkim 2 </w:t>
            </w:r>
            <w:proofErr w:type="spellStart"/>
            <w:r w:rsidRPr="006E0940">
              <w:t>szt</w:t>
            </w:r>
            <w:proofErr w:type="spellEnd"/>
          </w:p>
        </w:tc>
        <w:tc>
          <w:tcPr>
            <w:tcW w:w="1654" w:type="dxa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7089"/>
        <w:gridCol w:w="1666"/>
      </w:tblGrid>
      <w:tr w:rsidR="00832213" w:rsidRPr="006E0940" w:rsidTr="00C14377">
        <w:tc>
          <w:tcPr>
            <w:tcW w:w="287" w:type="pct"/>
            <w:shd w:val="clear" w:color="auto" w:fill="D9D9D9"/>
          </w:tcPr>
          <w:p w:rsidR="00832213" w:rsidRPr="006E0940" w:rsidRDefault="00607B1E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16" w:type="pct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0940">
              <w:rPr>
                <w:b/>
                <w:sz w:val="24"/>
                <w:szCs w:val="24"/>
              </w:rPr>
              <w:t>AKCESORIA DO DIATERMII CHIRURGICZNEJ</w:t>
            </w:r>
          </w:p>
        </w:tc>
        <w:tc>
          <w:tcPr>
            <w:tcW w:w="897" w:type="pct"/>
            <w:shd w:val="clear" w:color="auto" w:fill="D9D9D9"/>
          </w:tcPr>
          <w:p w:rsidR="00832213" w:rsidRPr="006E0940" w:rsidRDefault="00832213" w:rsidP="00607B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2213" w:rsidRPr="006E0940" w:rsidTr="00C14377">
        <w:tc>
          <w:tcPr>
            <w:tcW w:w="287" w:type="pct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1</w:t>
            </w:r>
          </w:p>
        </w:tc>
        <w:tc>
          <w:tcPr>
            <w:tcW w:w="3816" w:type="pct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 xml:space="preserve">Wielorazowa sonda </w:t>
            </w:r>
            <w:proofErr w:type="gramStart"/>
            <w:r w:rsidRPr="006E0940">
              <w:t>APC  posiadająca</w:t>
            </w:r>
            <w:proofErr w:type="gramEnd"/>
            <w:r w:rsidRPr="006E0940">
              <w:t xml:space="preserve"> system, który pozwala urządzeniu na rozpoznanie danego instrumentu zaraz po jego podłączeniu, oraz automatycznemu ustawieniu odpowiednich parametrów pracy tj. mocy, przepływu argonu zalecanego przez producenta zestawu elektrochirurgicznego, Ø 2,3 mm, długość 2,2 mm, wypływ strumienia plazmy czołowy – 2 szt.</w:t>
            </w:r>
          </w:p>
        </w:tc>
        <w:tc>
          <w:tcPr>
            <w:tcW w:w="897" w:type="pct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C14377">
        <w:tc>
          <w:tcPr>
            <w:tcW w:w="287" w:type="pct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2</w:t>
            </w:r>
          </w:p>
        </w:tc>
        <w:tc>
          <w:tcPr>
            <w:tcW w:w="3816" w:type="pct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Aplikator APC, sztywny Ø 5 mm, dł. 320 mm, kompatybilny z posiadanym uchwytem 20132-200 lub równoważnym</w:t>
            </w:r>
          </w:p>
        </w:tc>
        <w:tc>
          <w:tcPr>
            <w:tcW w:w="897" w:type="pct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832213" w:rsidRPr="006E0940" w:rsidTr="00C14377">
        <w:tc>
          <w:tcPr>
            <w:tcW w:w="287" w:type="pct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3</w:t>
            </w:r>
          </w:p>
        </w:tc>
        <w:tc>
          <w:tcPr>
            <w:tcW w:w="3816" w:type="pct"/>
          </w:tcPr>
          <w:p w:rsidR="00832213" w:rsidRPr="006E0940" w:rsidRDefault="00832213" w:rsidP="00607B1E">
            <w:pPr>
              <w:spacing w:after="0" w:line="240" w:lineRule="auto"/>
            </w:pPr>
            <w:r w:rsidRPr="006E0940">
              <w:t>Kabel przyłączeniowy do sond argonowych kompatybilny z posiadaną przez Zamawiającego przystawką argonową typu APC2</w:t>
            </w:r>
          </w:p>
        </w:tc>
        <w:tc>
          <w:tcPr>
            <w:tcW w:w="897" w:type="pct"/>
          </w:tcPr>
          <w:p w:rsidR="00832213" w:rsidRPr="006E0940" w:rsidRDefault="00832213" w:rsidP="00607B1E">
            <w:pPr>
              <w:spacing w:after="0" w:line="240" w:lineRule="auto"/>
            </w:pPr>
          </w:p>
        </w:tc>
      </w:tr>
      <w:tr w:rsidR="00607B1E" w:rsidRPr="006E0940" w:rsidTr="00607B1E">
        <w:tc>
          <w:tcPr>
            <w:tcW w:w="287" w:type="pct"/>
            <w:shd w:val="clear" w:color="auto" w:fill="D9D9D9" w:themeFill="background1" w:themeFillShade="D9"/>
          </w:tcPr>
          <w:p w:rsidR="00607B1E" w:rsidRPr="00607B1E" w:rsidRDefault="00607B1E" w:rsidP="00607B1E">
            <w:pPr>
              <w:spacing w:after="0" w:line="240" w:lineRule="auto"/>
              <w:rPr>
                <w:b/>
              </w:rPr>
            </w:pPr>
            <w:r w:rsidRPr="00607B1E">
              <w:rPr>
                <w:b/>
              </w:rPr>
              <w:t>12</w:t>
            </w:r>
          </w:p>
        </w:tc>
        <w:tc>
          <w:tcPr>
            <w:tcW w:w="3816" w:type="pct"/>
            <w:shd w:val="clear" w:color="auto" w:fill="D9D9D9" w:themeFill="background1" w:themeFillShade="D9"/>
          </w:tcPr>
          <w:p w:rsidR="00607B1E" w:rsidRPr="00607B1E" w:rsidRDefault="00607B1E" w:rsidP="00607B1E">
            <w:pPr>
              <w:spacing w:after="0" w:line="240" w:lineRule="auto"/>
              <w:rPr>
                <w:b/>
              </w:rPr>
            </w:pPr>
            <w:r w:rsidRPr="00607B1E">
              <w:rPr>
                <w:b/>
              </w:rPr>
              <w:t>Gwarancja i serwis</w:t>
            </w:r>
          </w:p>
        </w:tc>
        <w:tc>
          <w:tcPr>
            <w:tcW w:w="897" w:type="pct"/>
            <w:shd w:val="clear" w:color="auto" w:fill="D9D9D9" w:themeFill="background1" w:themeFillShade="D9"/>
          </w:tcPr>
          <w:p w:rsidR="00607B1E" w:rsidRPr="00607B1E" w:rsidRDefault="00607B1E" w:rsidP="00607B1E">
            <w:pPr>
              <w:spacing w:after="0" w:line="240" w:lineRule="auto"/>
              <w:rPr>
                <w:b/>
              </w:rPr>
            </w:pPr>
          </w:p>
        </w:tc>
      </w:tr>
      <w:tr w:rsidR="00607B1E" w:rsidRPr="006E0940" w:rsidTr="00607B1E">
        <w:tc>
          <w:tcPr>
            <w:tcW w:w="287" w:type="pct"/>
            <w:shd w:val="clear" w:color="auto" w:fill="auto"/>
          </w:tcPr>
          <w:p w:rsidR="00607B1E" w:rsidRPr="00796D62" w:rsidRDefault="00796D62" w:rsidP="00607B1E">
            <w:pPr>
              <w:spacing w:after="0" w:line="240" w:lineRule="auto"/>
            </w:pPr>
            <w:r w:rsidRPr="00796D62">
              <w:t>1</w:t>
            </w:r>
          </w:p>
        </w:tc>
        <w:tc>
          <w:tcPr>
            <w:tcW w:w="3816" w:type="pct"/>
            <w:shd w:val="clear" w:color="auto" w:fill="auto"/>
          </w:tcPr>
          <w:p w:rsidR="00607B1E" w:rsidRPr="00F03EA4" w:rsidRDefault="00F03EA4" w:rsidP="00F03EA4">
            <w:pPr>
              <w:spacing w:after="0" w:line="240" w:lineRule="auto"/>
            </w:pPr>
            <w:proofErr w:type="gramStart"/>
            <w:r w:rsidRPr="00F03EA4">
              <w:t>Gwarancja  min</w:t>
            </w:r>
            <w:proofErr w:type="gramEnd"/>
            <w:r w:rsidRPr="00F03EA4">
              <w:t>. 24 miesiące na całość przedmiotu zamówienia  uwzględniająca wszystkie uszkodzenia łącznie z uszkodzeniami mechanicznymi</w:t>
            </w:r>
          </w:p>
        </w:tc>
        <w:tc>
          <w:tcPr>
            <w:tcW w:w="897" w:type="pct"/>
            <w:shd w:val="clear" w:color="auto" w:fill="auto"/>
          </w:tcPr>
          <w:p w:rsidR="00607B1E" w:rsidRPr="00607B1E" w:rsidRDefault="00607B1E" w:rsidP="00607B1E">
            <w:pPr>
              <w:spacing w:after="0" w:line="240" w:lineRule="auto"/>
              <w:rPr>
                <w:b/>
              </w:rPr>
            </w:pPr>
          </w:p>
        </w:tc>
      </w:tr>
      <w:tr w:rsidR="00607B1E" w:rsidRPr="006E0940" w:rsidTr="00607B1E">
        <w:tc>
          <w:tcPr>
            <w:tcW w:w="287" w:type="pct"/>
            <w:shd w:val="clear" w:color="auto" w:fill="auto"/>
          </w:tcPr>
          <w:p w:rsidR="00607B1E" w:rsidRPr="00796D62" w:rsidRDefault="00796D62" w:rsidP="00607B1E">
            <w:pPr>
              <w:spacing w:after="0" w:line="240" w:lineRule="auto"/>
            </w:pPr>
            <w:r w:rsidRPr="00796D62">
              <w:t>2</w:t>
            </w:r>
          </w:p>
        </w:tc>
        <w:tc>
          <w:tcPr>
            <w:tcW w:w="3816" w:type="pct"/>
            <w:shd w:val="clear" w:color="auto" w:fill="auto"/>
          </w:tcPr>
          <w:p w:rsidR="00607B1E" w:rsidRPr="00607B1E" w:rsidRDefault="00F03EA4" w:rsidP="00607B1E">
            <w:pPr>
              <w:spacing w:after="0" w:line="240" w:lineRule="auto"/>
              <w:rPr>
                <w:b/>
              </w:rPr>
            </w:pPr>
            <w:r w:rsidRPr="002B1008">
              <w:rPr>
                <w:rFonts w:ascii="Tahoma" w:eastAsia="DotumChe" w:hAnsi="Tahoma" w:cs="Tahoma"/>
                <w:sz w:val="18"/>
              </w:rPr>
              <w:t>Zapewnienie dostępności części zamiennych przez min. 10 lat od daty zakupu</w:t>
            </w:r>
          </w:p>
        </w:tc>
        <w:tc>
          <w:tcPr>
            <w:tcW w:w="897" w:type="pct"/>
            <w:shd w:val="clear" w:color="auto" w:fill="auto"/>
          </w:tcPr>
          <w:p w:rsidR="00607B1E" w:rsidRPr="00607B1E" w:rsidRDefault="00607B1E" w:rsidP="00607B1E">
            <w:pPr>
              <w:spacing w:after="0" w:line="240" w:lineRule="auto"/>
              <w:rPr>
                <w:b/>
              </w:rPr>
            </w:pPr>
          </w:p>
        </w:tc>
      </w:tr>
      <w:tr w:rsidR="00796D62" w:rsidRPr="006E0940" w:rsidTr="00607B1E">
        <w:tc>
          <w:tcPr>
            <w:tcW w:w="287" w:type="pct"/>
            <w:shd w:val="clear" w:color="auto" w:fill="auto"/>
          </w:tcPr>
          <w:p w:rsidR="00796D62" w:rsidRPr="00796D62" w:rsidRDefault="00796D62" w:rsidP="00607B1E">
            <w:pPr>
              <w:spacing w:after="0" w:line="240" w:lineRule="auto"/>
            </w:pPr>
            <w:r w:rsidRPr="00796D62">
              <w:t>3</w:t>
            </w:r>
          </w:p>
        </w:tc>
        <w:tc>
          <w:tcPr>
            <w:tcW w:w="3816" w:type="pct"/>
            <w:shd w:val="clear" w:color="auto" w:fill="auto"/>
          </w:tcPr>
          <w:p w:rsidR="00796D62" w:rsidRPr="00F03EA4" w:rsidRDefault="00F03EA4" w:rsidP="00607B1E">
            <w:pPr>
              <w:spacing w:after="0" w:line="240" w:lineRule="auto"/>
            </w:pPr>
            <w:r w:rsidRPr="00F03EA4">
              <w:t>W przypadku zgłoszenia usterki / awarii naprawa nastąpi w ciągu 5 dni roboczych od daty zgłoszenia</w:t>
            </w:r>
          </w:p>
        </w:tc>
        <w:tc>
          <w:tcPr>
            <w:tcW w:w="897" w:type="pct"/>
            <w:shd w:val="clear" w:color="auto" w:fill="auto"/>
          </w:tcPr>
          <w:p w:rsidR="00796D62" w:rsidRPr="00607B1E" w:rsidRDefault="00796D62" w:rsidP="00607B1E">
            <w:pPr>
              <w:spacing w:after="0" w:line="240" w:lineRule="auto"/>
              <w:rPr>
                <w:b/>
              </w:rPr>
            </w:pPr>
          </w:p>
        </w:tc>
      </w:tr>
      <w:tr w:rsidR="00796D62" w:rsidRPr="006E0940" w:rsidTr="00607B1E">
        <w:tc>
          <w:tcPr>
            <w:tcW w:w="287" w:type="pct"/>
            <w:shd w:val="clear" w:color="auto" w:fill="auto"/>
          </w:tcPr>
          <w:p w:rsidR="00796D62" w:rsidRPr="00796D62" w:rsidRDefault="00796D62" w:rsidP="00607B1E">
            <w:pPr>
              <w:spacing w:after="0" w:line="240" w:lineRule="auto"/>
            </w:pPr>
            <w:r>
              <w:t>4</w:t>
            </w:r>
          </w:p>
        </w:tc>
        <w:tc>
          <w:tcPr>
            <w:tcW w:w="3816" w:type="pct"/>
            <w:shd w:val="clear" w:color="auto" w:fill="auto"/>
          </w:tcPr>
          <w:p w:rsidR="00796D62" w:rsidRPr="00556E0D" w:rsidRDefault="00556E0D" w:rsidP="00607B1E">
            <w:pPr>
              <w:spacing w:after="0" w:line="240" w:lineRule="auto"/>
            </w:pPr>
            <w:r w:rsidRPr="00556E0D">
              <w:t>W przypadku wydłużenia czasu naprawy powyżej 5 dni roboczych wykonawca dostarczy sprzęt zastępczy o parametra</w:t>
            </w:r>
            <w:r>
              <w:t xml:space="preserve">ch nie gorszych niż zaoferowane. </w:t>
            </w:r>
            <w:proofErr w:type="gramStart"/>
            <w:r>
              <w:t xml:space="preserve">Dostawa  </w:t>
            </w:r>
            <w:r w:rsidRPr="00556E0D">
              <w:t>w</w:t>
            </w:r>
            <w:proofErr w:type="gramEnd"/>
            <w:r w:rsidRPr="00556E0D">
              <w:t xml:space="preserve"> okresie 7 dni od daty zgłoszenia awarii</w:t>
            </w:r>
          </w:p>
        </w:tc>
        <w:tc>
          <w:tcPr>
            <w:tcW w:w="897" w:type="pct"/>
            <w:shd w:val="clear" w:color="auto" w:fill="auto"/>
          </w:tcPr>
          <w:p w:rsidR="00796D62" w:rsidRPr="00607B1E" w:rsidRDefault="00796D62" w:rsidP="00607B1E">
            <w:pPr>
              <w:spacing w:after="0" w:line="240" w:lineRule="auto"/>
              <w:rPr>
                <w:b/>
              </w:rPr>
            </w:pPr>
          </w:p>
        </w:tc>
      </w:tr>
      <w:tr w:rsidR="00796D62" w:rsidRPr="006E0940" w:rsidTr="00607B1E">
        <w:tc>
          <w:tcPr>
            <w:tcW w:w="287" w:type="pct"/>
            <w:shd w:val="clear" w:color="auto" w:fill="auto"/>
          </w:tcPr>
          <w:p w:rsidR="00796D62" w:rsidRPr="00796D62" w:rsidRDefault="00796D62" w:rsidP="00607B1E">
            <w:pPr>
              <w:spacing w:after="0" w:line="240" w:lineRule="auto"/>
            </w:pPr>
            <w:r>
              <w:t>5</w:t>
            </w:r>
          </w:p>
        </w:tc>
        <w:tc>
          <w:tcPr>
            <w:tcW w:w="3816" w:type="pct"/>
            <w:shd w:val="clear" w:color="auto" w:fill="auto"/>
          </w:tcPr>
          <w:p w:rsidR="00796D62" w:rsidRPr="00556E0D" w:rsidRDefault="00556E0D" w:rsidP="00607B1E">
            <w:pPr>
              <w:spacing w:after="0" w:line="240" w:lineRule="auto"/>
            </w:pPr>
            <w:r w:rsidRPr="00556E0D">
              <w:t xml:space="preserve">Możliwość maksymalnie 3 awarii o tych samych </w:t>
            </w:r>
            <w:proofErr w:type="gramStart"/>
            <w:r w:rsidRPr="00556E0D">
              <w:t>objawach  w</w:t>
            </w:r>
            <w:proofErr w:type="gramEnd"/>
            <w:r w:rsidRPr="00556E0D">
              <w:t xml:space="preserve"> przypadku wystąpienia </w:t>
            </w:r>
            <w:r>
              <w:t xml:space="preserve"> czwartej awarii wymiana sprzętu </w:t>
            </w:r>
            <w:r w:rsidRPr="00556E0D">
              <w:t xml:space="preserve"> na nowy</w:t>
            </w:r>
          </w:p>
        </w:tc>
        <w:tc>
          <w:tcPr>
            <w:tcW w:w="897" w:type="pct"/>
            <w:shd w:val="clear" w:color="auto" w:fill="auto"/>
          </w:tcPr>
          <w:p w:rsidR="00796D62" w:rsidRPr="00607B1E" w:rsidRDefault="00796D62" w:rsidP="00607B1E">
            <w:pPr>
              <w:spacing w:after="0" w:line="240" w:lineRule="auto"/>
              <w:rPr>
                <w:b/>
              </w:rPr>
            </w:pPr>
          </w:p>
        </w:tc>
      </w:tr>
      <w:tr w:rsidR="00E43253" w:rsidRPr="006E0940" w:rsidTr="00607B1E">
        <w:tc>
          <w:tcPr>
            <w:tcW w:w="287" w:type="pct"/>
            <w:shd w:val="clear" w:color="auto" w:fill="auto"/>
          </w:tcPr>
          <w:p w:rsidR="00E43253" w:rsidRDefault="00E43253" w:rsidP="00607B1E">
            <w:pPr>
              <w:spacing w:after="0" w:line="240" w:lineRule="auto"/>
            </w:pPr>
            <w:r>
              <w:t>6</w:t>
            </w:r>
          </w:p>
        </w:tc>
        <w:tc>
          <w:tcPr>
            <w:tcW w:w="3816" w:type="pct"/>
            <w:shd w:val="clear" w:color="auto" w:fill="auto"/>
          </w:tcPr>
          <w:p w:rsidR="00E43253" w:rsidRPr="00556E0D" w:rsidRDefault="00E43253" w:rsidP="00607B1E">
            <w:pPr>
              <w:spacing w:after="0" w:line="240" w:lineRule="auto"/>
            </w:pPr>
            <w:r w:rsidRPr="00E43253">
              <w:t>Bezpłatne szkolenie personelu medycznego w zakresie obsługi sprzętu przeprowadzone w siedzibie Zamawiającego w terminie uzgodnionym z Zamawiającym</w:t>
            </w:r>
          </w:p>
        </w:tc>
        <w:tc>
          <w:tcPr>
            <w:tcW w:w="897" w:type="pct"/>
            <w:shd w:val="clear" w:color="auto" w:fill="auto"/>
          </w:tcPr>
          <w:p w:rsidR="00E43253" w:rsidRPr="00607B1E" w:rsidRDefault="00E43253" w:rsidP="00607B1E">
            <w:pPr>
              <w:spacing w:after="0" w:line="240" w:lineRule="auto"/>
              <w:rPr>
                <w:b/>
              </w:rPr>
            </w:pPr>
          </w:p>
        </w:tc>
      </w:tr>
      <w:tr w:rsidR="0020204F" w:rsidRPr="006E0940" w:rsidTr="00607B1E">
        <w:tc>
          <w:tcPr>
            <w:tcW w:w="287" w:type="pct"/>
            <w:shd w:val="clear" w:color="auto" w:fill="auto"/>
          </w:tcPr>
          <w:p w:rsidR="0020204F" w:rsidRDefault="0020204F" w:rsidP="00607B1E">
            <w:pPr>
              <w:spacing w:after="0" w:line="240" w:lineRule="auto"/>
            </w:pPr>
            <w:r>
              <w:t>7</w:t>
            </w:r>
          </w:p>
        </w:tc>
        <w:tc>
          <w:tcPr>
            <w:tcW w:w="3816" w:type="pct"/>
            <w:shd w:val="clear" w:color="auto" w:fill="auto"/>
          </w:tcPr>
          <w:p w:rsidR="0020204F" w:rsidRPr="00E43253" w:rsidRDefault="0020204F" w:rsidP="00607B1E">
            <w:pPr>
              <w:spacing w:after="0" w:line="240" w:lineRule="auto"/>
            </w:pPr>
            <w:r w:rsidRPr="0020204F">
              <w:t>Montaż i uruchomienie</w:t>
            </w:r>
          </w:p>
        </w:tc>
        <w:tc>
          <w:tcPr>
            <w:tcW w:w="897" w:type="pct"/>
            <w:shd w:val="clear" w:color="auto" w:fill="auto"/>
          </w:tcPr>
          <w:p w:rsidR="0020204F" w:rsidRPr="00607B1E" w:rsidRDefault="0020204F" w:rsidP="00607B1E">
            <w:pPr>
              <w:spacing w:after="0" w:line="240" w:lineRule="auto"/>
              <w:rPr>
                <w:b/>
              </w:rPr>
            </w:pPr>
          </w:p>
        </w:tc>
      </w:tr>
    </w:tbl>
    <w:p w:rsidR="00832213" w:rsidRDefault="00832213" w:rsidP="00832213"/>
    <w:p w:rsidR="000B4817" w:rsidRPr="000B4817" w:rsidRDefault="000B4817" w:rsidP="000B4817">
      <w:pPr>
        <w:rPr>
          <w:b/>
          <w:bCs/>
        </w:rPr>
      </w:pPr>
      <w:r>
        <w:rPr>
          <w:b/>
          <w:bCs/>
        </w:rPr>
        <w:t>UWAGA</w:t>
      </w:r>
      <w:r w:rsidRPr="000B4817">
        <w:rPr>
          <w:b/>
          <w:bCs/>
        </w:rPr>
        <w:t>:</w:t>
      </w:r>
    </w:p>
    <w:p w:rsidR="000B4817" w:rsidRPr="000B4817" w:rsidRDefault="000B4817" w:rsidP="000B4817">
      <w:pPr>
        <w:rPr>
          <w:bCs/>
        </w:rPr>
      </w:pPr>
      <w:r w:rsidRPr="000B4817">
        <w:rPr>
          <w:bCs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0B4817" w:rsidRPr="000B4817" w:rsidRDefault="000B4817" w:rsidP="000B4817">
      <w:pPr>
        <w:rPr>
          <w:b/>
        </w:rPr>
      </w:pPr>
    </w:p>
    <w:p w:rsidR="000B4817" w:rsidRPr="000B4817" w:rsidRDefault="000B4817" w:rsidP="000B4817">
      <w:pPr>
        <w:spacing w:after="0" w:line="240" w:lineRule="auto"/>
      </w:pPr>
      <w:r w:rsidRPr="000B4817">
        <w:t xml:space="preserve">....................................……..……                 </w:t>
      </w:r>
      <w:r w:rsidRPr="000B4817">
        <w:tab/>
        <w:t xml:space="preserve"> ………..………………………………………..……………………………                                                                     </w:t>
      </w:r>
    </w:p>
    <w:p w:rsidR="000B4817" w:rsidRPr="000B4817" w:rsidRDefault="000B4817" w:rsidP="000B4817">
      <w:pPr>
        <w:spacing w:after="0" w:line="240" w:lineRule="auto"/>
      </w:pPr>
      <w:r w:rsidRPr="000B4817">
        <w:t xml:space="preserve">         (miejscowość, </w:t>
      </w:r>
      <w:proofErr w:type="gramStart"/>
      <w:r w:rsidRPr="000B4817">
        <w:t xml:space="preserve">data)                     </w:t>
      </w:r>
      <w:r w:rsidR="00933C4C">
        <w:t xml:space="preserve"> </w:t>
      </w:r>
      <w:r w:rsidR="0091411A">
        <w:t xml:space="preserve"> </w:t>
      </w:r>
      <w:r w:rsidRPr="000B4817">
        <w:t xml:space="preserve">         </w:t>
      </w:r>
      <w:r w:rsidRPr="000B4817">
        <w:tab/>
        <w:t>(pieczęć</w:t>
      </w:r>
      <w:proofErr w:type="gramEnd"/>
      <w:r w:rsidRPr="000B4817">
        <w:t xml:space="preserve"> i podpis osoby / osób  uprawnionej</w:t>
      </w:r>
      <w:r>
        <w:t xml:space="preserve"> </w:t>
      </w:r>
      <w:r w:rsidRPr="000B4817">
        <w:t xml:space="preserve"> do</w:t>
      </w:r>
    </w:p>
    <w:p w:rsidR="0091411A" w:rsidRDefault="000B4817" w:rsidP="0091411A">
      <w:pPr>
        <w:spacing w:after="0" w:line="240" w:lineRule="auto"/>
      </w:pPr>
      <w:r>
        <w:t xml:space="preserve">                                                                                           </w:t>
      </w:r>
      <w:proofErr w:type="gramStart"/>
      <w:r w:rsidRPr="000B4817">
        <w:t>występowania  w</w:t>
      </w:r>
      <w:proofErr w:type="gramEnd"/>
      <w:r w:rsidRPr="000B4817">
        <w:t xml:space="preserve"> obrocie prawnym, </w:t>
      </w:r>
      <w:r w:rsidR="0091411A">
        <w:t xml:space="preserve">                     </w:t>
      </w:r>
    </w:p>
    <w:p w:rsidR="0091411A" w:rsidRDefault="0091411A" w:rsidP="0091411A">
      <w:pPr>
        <w:spacing w:after="0" w:line="240" w:lineRule="auto"/>
      </w:pPr>
      <w:r>
        <w:t xml:space="preserve">                                                                                    </w:t>
      </w:r>
      <w:proofErr w:type="gramStart"/>
      <w:r w:rsidR="000B4817" w:rsidRPr="000B4817">
        <w:t>reprezentowania</w:t>
      </w:r>
      <w:proofErr w:type="gramEnd"/>
      <w:r w:rsidR="000B4817" w:rsidRPr="000B4817">
        <w:t xml:space="preserve"> Wykonawcy i składania oświadczeń </w:t>
      </w:r>
      <w:r>
        <w:t xml:space="preserve">     </w:t>
      </w:r>
    </w:p>
    <w:p w:rsidR="00832213" w:rsidRDefault="0091411A" w:rsidP="00C13298">
      <w:pPr>
        <w:spacing w:after="0" w:line="240" w:lineRule="auto"/>
      </w:pPr>
      <w:r>
        <w:t xml:space="preserve">                                                                                                                   </w:t>
      </w:r>
      <w:proofErr w:type="gramStart"/>
      <w:r w:rsidR="000B4817" w:rsidRPr="000B4817">
        <w:t>woli</w:t>
      </w:r>
      <w:proofErr w:type="gramEnd"/>
      <w:r w:rsidR="000B4817" w:rsidRPr="000B4817">
        <w:t xml:space="preserve"> w jego imieniu</w:t>
      </w:r>
      <w:r>
        <w:t>)</w:t>
      </w:r>
    </w:p>
    <w:p w:rsidR="00607B1E" w:rsidRDefault="00607B1E"/>
    <w:sectPr w:rsidR="00607B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D7" w:rsidRDefault="00854AD7" w:rsidP="00D7390C">
      <w:pPr>
        <w:spacing w:after="0" w:line="240" w:lineRule="auto"/>
      </w:pPr>
      <w:r>
        <w:separator/>
      </w:r>
    </w:p>
  </w:endnote>
  <w:endnote w:type="continuationSeparator" w:id="0">
    <w:p w:rsidR="00854AD7" w:rsidRDefault="00854AD7" w:rsidP="00D7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085596"/>
      <w:docPartObj>
        <w:docPartGallery w:val="Page Numbers (Bottom of Page)"/>
        <w:docPartUnique/>
      </w:docPartObj>
    </w:sdtPr>
    <w:sdtEndPr/>
    <w:sdtContent>
      <w:p w:rsidR="00607B1E" w:rsidRDefault="00607B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336">
          <w:rPr>
            <w:noProof/>
          </w:rPr>
          <w:t>2</w:t>
        </w:r>
        <w:r>
          <w:fldChar w:fldCharType="end"/>
        </w:r>
      </w:p>
    </w:sdtContent>
  </w:sdt>
  <w:p w:rsidR="00607B1E" w:rsidRDefault="0060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D7" w:rsidRDefault="00854AD7" w:rsidP="00D7390C">
      <w:pPr>
        <w:spacing w:after="0" w:line="240" w:lineRule="auto"/>
      </w:pPr>
      <w:r>
        <w:separator/>
      </w:r>
    </w:p>
  </w:footnote>
  <w:footnote w:type="continuationSeparator" w:id="0">
    <w:p w:rsidR="00854AD7" w:rsidRDefault="00854AD7" w:rsidP="00D73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13"/>
    <w:rsid w:val="000B4817"/>
    <w:rsid w:val="0012542D"/>
    <w:rsid w:val="001F1FAF"/>
    <w:rsid w:val="0020204F"/>
    <w:rsid w:val="00456B18"/>
    <w:rsid w:val="00556E0D"/>
    <w:rsid w:val="005708A5"/>
    <w:rsid w:val="00597B03"/>
    <w:rsid w:val="00607B1E"/>
    <w:rsid w:val="006A5DF9"/>
    <w:rsid w:val="00796D62"/>
    <w:rsid w:val="00832213"/>
    <w:rsid w:val="00854AD7"/>
    <w:rsid w:val="0091411A"/>
    <w:rsid w:val="00933C4C"/>
    <w:rsid w:val="009C4738"/>
    <w:rsid w:val="00BF1336"/>
    <w:rsid w:val="00C13298"/>
    <w:rsid w:val="00C14377"/>
    <w:rsid w:val="00C60FF7"/>
    <w:rsid w:val="00D7390C"/>
    <w:rsid w:val="00E43253"/>
    <w:rsid w:val="00F03EA4"/>
    <w:rsid w:val="00F137E9"/>
    <w:rsid w:val="00F5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21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32213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73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90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3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90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21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32213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73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90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3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90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5899-5D44-4996-8A57-B58454D1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2114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14</cp:revision>
  <dcterms:created xsi:type="dcterms:W3CDTF">2015-08-20T08:36:00Z</dcterms:created>
  <dcterms:modified xsi:type="dcterms:W3CDTF">2015-08-21T15:29:00Z</dcterms:modified>
</cp:coreProperties>
</file>