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338" w:rsidRPr="00872458" w:rsidRDefault="00AC5338" w:rsidP="00034D16">
      <w:pPr>
        <w:pageBreakBefore/>
        <w:spacing w:line="276" w:lineRule="auto"/>
        <w:jc w:val="right"/>
        <w:rPr>
          <w:rFonts w:ascii="Cambria" w:hAnsi="Cambria"/>
          <w:b/>
          <w:bCs/>
          <w:iCs/>
          <w:sz w:val="21"/>
          <w:szCs w:val="21"/>
        </w:rPr>
      </w:pPr>
      <w:r w:rsidRPr="00872458">
        <w:rPr>
          <w:rFonts w:ascii="Cambria" w:hAnsi="Cambria"/>
          <w:b/>
          <w:bCs/>
          <w:iCs/>
          <w:sz w:val="21"/>
          <w:szCs w:val="21"/>
        </w:rPr>
        <w:t>Załącznik nr 2 do umowy</w:t>
      </w:r>
      <w:bookmarkStart w:id="0" w:name="_GoBack"/>
      <w:bookmarkEnd w:id="0"/>
    </w:p>
    <w:p w:rsidR="00AC5338" w:rsidRPr="00872458" w:rsidRDefault="00AC5338" w:rsidP="00034D16">
      <w:pPr>
        <w:spacing w:line="276" w:lineRule="auto"/>
        <w:jc w:val="right"/>
        <w:rPr>
          <w:rFonts w:ascii="Cambria" w:hAnsi="Cambria"/>
          <w:sz w:val="21"/>
          <w:szCs w:val="21"/>
        </w:rPr>
      </w:pPr>
    </w:p>
    <w:p w:rsidR="00AC5338" w:rsidRPr="00872458" w:rsidRDefault="00AC5338" w:rsidP="00034D16">
      <w:pPr>
        <w:spacing w:line="276" w:lineRule="auto"/>
        <w:jc w:val="both"/>
        <w:rPr>
          <w:rFonts w:ascii="Cambria" w:hAnsi="Cambria"/>
          <w:sz w:val="21"/>
          <w:szCs w:val="21"/>
        </w:rPr>
      </w:pPr>
      <w:r w:rsidRPr="00872458">
        <w:rPr>
          <w:rFonts w:ascii="Cambria" w:hAnsi="Cambria"/>
          <w:sz w:val="21"/>
          <w:szCs w:val="21"/>
        </w:rPr>
        <w:t>Do zakresu obowiązków Przyjmującego Zamówienie wynikających z § 1 ust. 2 umowy, należy wykonywanie świadczeń medycznych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medycznych Przyjmujący Zamówienie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miesięcznym rozkładzie pełnienia obowiązków medycznych,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Dokonanie dokładnego badania każdego nowoprzyjętego pacjenta, a po wykorzystaniu wszystkich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Dopilnowanie dokładnego wykonania czynności kancelaryjnych, w tym ustalenia uprawnień do leczenia pacjenta w ramach kontraktu z NFZ, uzyskania odpowiednich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Dopilnowanie, aby chory zakaźnie, lub o taką chorobę podejrzany,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Ordynatora Oddziału lub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zgodnie z posiadaną wiedzą medyczną postępowania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Przestrzeganie obowiązujących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Niepodejmowanie działań i powstrzymanie się od zachowań mogących wpływać negatywnie na wizerunek i dobre imię Udzielającego Zamówienia.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Przybycia na wezwanie Kierownika Oddziału, Dyrektora ds. medycznych lub uprawnionej osoby w niezbędnych sytuacjach medycznych, w czasie możliwie najkrótszym do</w:t>
      </w:r>
      <w:r>
        <w:rPr>
          <w:rFonts w:ascii="Cambria" w:hAnsi="Cambria"/>
          <w:sz w:val="21"/>
          <w:szCs w:val="21"/>
        </w:rPr>
        <w:t> </w:t>
      </w:r>
      <w:r w:rsidRPr="00872458">
        <w:rPr>
          <w:rFonts w:ascii="Cambria" w:hAnsi="Cambria"/>
          <w:sz w:val="21"/>
          <w:szCs w:val="21"/>
        </w:rPr>
        <w:t>zrealizowania.</w:t>
      </w:r>
    </w:p>
    <w:p w:rsidR="00AC5338" w:rsidRDefault="00AC5338" w:rsidP="00034D16">
      <w:pPr>
        <w:spacing w:line="276" w:lineRule="auto"/>
        <w:rPr>
          <w:rFonts w:ascii="Cambria" w:hAnsi="Cambria"/>
          <w:sz w:val="21"/>
          <w:szCs w:val="21"/>
        </w:rPr>
      </w:pPr>
    </w:p>
    <w:p w:rsidR="00AC5338" w:rsidRPr="00872458" w:rsidRDefault="00AC5338" w:rsidP="00034D16">
      <w:pPr>
        <w:spacing w:line="276" w:lineRule="auto"/>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r w:rsidRPr="00872458">
        <w:rPr>
          <w:rFonts w:ascii="Cambria" w:hAnsi="Cambria"/>
          <w:b/>
          <w:bCs/>
          <w:i/>
          <w:iCs/>
          <w:sz w:val="21"/>
          <w:szCs w:val="21"/>
        </w:rPr>
        <w:tab/>
        <w:t>Przyjmujący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4D16"/>
    <w:rsid w:val="00034D16"/>
    <w:rsid w:val="002B763F"/>
    <w:rsid w:val="003D6688"/>
    <w:rsid w:val="005702FF"/>
    <w:rsid w:val="00872458"/>
    <w:rsid w:val="00A7621E"/>
    <w:rsid w:val="00AC5338"/>
    <w:rsid w:val="00C4537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D16"/>
    <w:pPr>
      <w:suppressAutoHyphens/>
    </w:pPr>
    <w:rPr>
      <w:rFonts w:ascii="Times New Roman" w:eastAsia="Times New Roman" w:hAnsi="Times New Roman"/>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podstawowy21">
    <w:name w:val="Tekst podstawowy 21"/>
    <w:basedOn w:val="Normal"/>
    <w:uiPriority w:val="99"/>
    <w:rsid w:val="00034D16"/>
    <w:pPr>
      <w:jc w:val="both"/>
    </w:pPr>
    <w:rPr>
      <w:sz w:val="24"/>
    </w:rPr>
  </w:style>
  <w:style w:type="paragraph" w:styleId="BalloonText">
    <w:name w:val="Balloon Text"/>
    <w:basedOn w:val="Normal"/>
    <w:link w:val="BalloonTextChar"/>
    <w:uiPriority w:val="99"/>
    <w:semiHidden/>
    <w:rsid w:val="00872458"/>
    <w:rPr>
      <w:rFonts w:ascii="Tahoma" w:hAnsi="Tahoma" w:cs="Tahoma"/>
      <w:sz w:val="16"/>
      <w:szCs w:val="16"/>
    </w:rPr>
  </w:style>
  <w:style w:type="character" w:customStyle="1" w:styleId="BalloonTextChar">
    <w:name w:val="Balloon Text Char"/>
    <w:basedOn w:val="DefaultParagraphFont"/>
    <w:link w:val="BalloonText"/>
    <w:uiPriority w:val="99"/>
    <w:semiHidden/>
    <w:rsid w:val="00D2571F"/>
    <w:rPr>
      <w:rFonts w:ascii="Times New Roman" w:eastAsia="Times New Roman" w:hAnsi="Times New Roman"/>
      <w:sz w:val="0"/>
      <w:szCs w:val="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443</Words>
  <Characters>2658</Characters>
  <Application>Microsoft Office Outlook</Application>
  <DocSecurity>0</DocSecurity>
  <Lines>0</Lines>
  <Paragraphs>0</Paragraphs>
  <ScaleCrop>false</ScaleCrop>
  <Company>Milickie Centrum Medyczne Sp. z o. 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t-maciejak</cp:lastModifiedBy>
  <cp:revision>4</cp:revision>
  <cp:lastPrinted>2014-07-31T07:48:00Z</cp:lastPrinted>
  <dcterms:created xsi:type="dcterms:W3CDTF">2014-07-10T08:38:00Z</dcterms:created>
  <dcterms:modified xsi:type="dcterms:W3CDTF">2014-07-31T07:48:00Z</dcterms:modified>
</cp:coreProperties>
</file>